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4B0" w:rsidRPr="000C2FBA" w:rsidRDefault="00E224B0" w:rsidP="00E224B0">
      <w:pPr>
        <w:spacing w:after="0" w:line="240" w:lineRule="auto"/>
        <w:contextualSpacing/>
        <w:rPr>
          <w:rFonts w:ascii="Arial" w:hAnsi="Arial"/>
          <w:b/>
          <w:sz w:val="20"/>
        </w:rPr>
      </w:pPr>
      <w:r w:rsidRPr="000C2FBA">
        <w:rPr>
          <w:rFonts w:ascii="Arial" w:hAnsi="Arial"/>
          <w:sz w:val="20"/>
        </w:rPr>
        <w:t>IAIA’s training courses are an important element of the Association’s continuing effort to promote and advance professional development and excellence in impact assessment.  As in previous years, IAIA will organize high quality training courses in association with its annual conference in May 20123. The Board of Directors and the Training and Professional Development Committee (TPDC) are therefore inviting proposals for training courses to be delivered at the 33</w:t>
      </w:r>
      <w:r w:rsidRPr="000C2FBA">
        <w:rPr>
          <w:rFonts w:ascii="Arial" w:hAnsi="Arial"/>
          <w:sz w:val="20"/>
          <w:vertAlign w:val="superscript"/>
        </w:rPr>
        <w:t>rd</w:t>
      </w:r>
      <w:r w:rsidRPr="000C2FBA">
        <w:rPr>
          <w:rFonts w:ascii="Arial" w:hAnsi="Arial"/>
          <w:sz w:val="20"/>
        </w:rPr>
        <w:t xml:space="preserve"> annual conference which will be held in Calgary, Canada, 13-16 May, 2013. </w:t>
      </w:r>
      <w:r w:rsidRPr="000C2FBA">
        <w:rPr>
          <w:rFonts w:ascii="Arial" w:hAnsi="Arial"/>
          <w:b/>
          <w:sz w:val="20"/>
        </w:rPr>
        <w:t>It is anticipated that training courses will be delivered as part of the pre-conference program 11-12 May.</w:t>
      </w:r>
    </w:p>
    <w:p w:rsidR="00E224B0" w:rsidRPr="000C2FBA" w:rsidRDefault="00E224B0" w:rsidP="00E224B0">
      <w:pPr>
        <w:spacing w:after="0" w:line="240" w:lineRule="auto"/>
        <w:contextualSpacing/>
        <w:rPr>
          <w:rFonts w:ascii="Arial" w:hAnsi="Arial"/>
          <w:sz w:val="20"/>
        </w:rPr>
      </w:pPr>
    </w:p>
    <w:p w:rsidR="00E224B0" w:rsidRPr="000C2FBA" w:rsidRDefault="00E224B0" w:rsidP="00E224B0">
      <w:pPr>
        <w:spacing w:after="0" w:line="240" w:lineRule="auto"/>
        <w:contextualSpacing/>
        <w:rPr>
          <w:rFonts w:ascii="Arial" w:hAnsi="Arial"/>
          <w:sz w:val="20"/>
        </w:rPr>
      </w:pPr>
      <w:r w:rsidRPr="000C2FBA">
        <w:rPr>
          <w:rFonts w:ascii="Arial" w:hAnsi="Arial"/>
          <w:sz w:val="20"/>
        </w:rPr>
        <w:t xml:space="preserve">Training courses may cover any aspect of impact assessment, but priority will be given to proposals that address member-driven demand for </w:t>
      </w:r>
      <w:r w:rsidRPr="000C2FBA">
        <w:rPr>
          <w:rFonts w:ascii="Arial" w:hAnsi="Arial"/>
          <w:sz w:val="20"/>
          <w:u w:val="single"/>
        </w:rPr>
        <w:t>intermediate and advanced level training</w:t>
      </w:r>
      <w:r w:rsidRPr="000C2FBA">
        <w:rPr>
          <w:rFonts w:ascii="Arial" w:hAnsi="Arial"/>
          <w:sz w:val="20"/>
        </w:rPr>
        <w:t xml:space="preserve"> and for courses in the topic areas listed in Annex 1 (in no particular order).  Course proponents who have previously taught courses at IAIA conferences are encouraged to upgrade and/or </w:t>
      </w:r>
      <w:proofErr w:type="gramStart"/>
      <w:r w:rsidRPr="000C2FBA">
        <w:rPr>
          <w:rFonts w:ascii="Arial" w:hAnsi="Arial"/>
          <w:sz w:val="20"/>
        </w:rPr>
        <w:t>innovate</w:t>
      </w:r>
      <w:proofErr w:type="gramEnd"/>
      <w:r w:rsidRPr="000C2FBA">
        <w:rPr>
          <w:rFonts w:ascii="Arial" w:hAnsi="Arial"/>
          <w:sz w:val="20"/>
        </w:rPr>
        <w:t xml:space="preserve"> the content and level of their course to refresh or expand the case materials, keep it up to date with best practice, enhance the technical content, etc.</w:t>
      </w:r>
      <w:r w:rsidRPr="000C2FBA" w:rsidDel="00393402">
        <w:rPr>
          <w:rFonts w:ascii="Arial" w:hAnsi="Arial"/>
          <w:sz w:val="20"/>
        </w:rPr>
        <w:t xml:space="preserve"> </w:t>
      </w:r>
    </w:p>
    <w:p w:rsidR="00E224B0" w:rsidRPr="000C2FBA" w:rsidRDefault="00E224B0" w:rsidP="00E224B0">
      <w:pPr>
        <w:spacing w:after="0" w:line="240" w:lineRule="auto"/>
        <w:contextualSpacing/>
        <w:rPr>
          <w:rFonts w:ascii="Arial" w:hAnsi="Arial"/>
          <w:sz w:val="20"/>
        </w:rPr>
      </w:pPr>
    </w:p>
    <w:p w:rsidR="00E224B0" w:rsidRPr="000C2FBA" w:rsidRDefault="00E224B0" w:rsidP="00E224B0">
      <w:pPr>
        <w:spacing w:after="0" w:line="240" w:lineRule="auto"/>
        <w:contextualSpacing/>
        <w:rPr>
          <w:rFonts w:ascii="Arial" w:hAnsi="Arial"/>
          <w:sz w:val="20"/>
        </w:rPr>
      </w:pPr>
      <w:r w:rsidRPr="000C2FBA">
        <w:rPr>
          <w:rFonts w:ascii="Arial" w:hAnsi="Arial"/>
          <w:b/>
          <w:sz w:val="20"/>
        </w:rPr>
        <w:t>Proposals must be submitted to IAIA Headquarters (</w:t>
      </w:r>
      <w:hyperlink r:id="rId7" w:history="1">
        <w:r w:rsidRPr="000C2FBA">
          <w:rPr>
            <w:rStyle w:val="Hyperlink"/>
            <w:rFonts w:ascii="Arial" w:hAnsi="Arial"/>
            <w:b/>
            <w:sz w:val="20"/>
          </w:rPr>
          <w:t>jen@iaia.org</w:t>
        </w:r>
      </w:hyperlink>
      <w:r w:rsidRPr="000C2FBA">
        <w:rPr>
          <w:rFonts w:ascii="Arial" w:hAnsi="Arial"/>
          <w:b/>
          <w:sz w:val="20"/>
        </w:rPr>
        <w:t xml:space="preserve">) by 31 July, 2012 </w:t>
      </w:r>
      <w:r w:rsidRPr="000C2FBA">
        <w:rPr>
          <w:rFonts w:ascii="Arial" w:hAnsi="Arial"/>
          <w:sz w:val="20"/>
        </w:rPr>
        <w:t xml:space="preserve">and must comply with the complete structure and content requirements as set out below. Failure to provide adequate documentation will result in the rejection of a proposal. Please do not simply copy and resubmit prior proposals, as the courses offered need to be innovative as well as up to date. </w:t>
      </w:r>
    </w:p>
    <w:p w:rsidR="00E224B0" w:rsidRPr="000C2FBA" w:rsidRDefault="00E224B0" w:rsidP="00E224B0">
      <w:pPr>
        <w:spacing w:after="0" w:line="240" w:lineRule="auto"/>
        <w:contextualSpacing/>
        <w:rPr>
          <w:rFonts w:ascii="Arial" w:hAnsi="Arial"/>
          <w:sz w:val="20"/>
        </w:rPr>
      </w:pPr>
    </w:p>
    <w:p w:rsidR="00E224B0" w:rsidRPr="000C2FBA" w:rsidRDefault="00E224B0" w:rsidP="00E224B0">
      <w:pPr>
        <w:spacing w:after="0" w:line="240" w:lineRule="auto"/>
        <w:contextualSpacing/>
        <w:rPr>
          <w:rFonts w:ascii="Arial" w:hAnsi="Arial"/>
          <w:sz w:val="20"/>
        </w:rPr>
      </w:pPr>
      <w:r w:rsidRPr="000C2FBA">
        <w:rPr>
          <w:rFonts w:ascii="Arial" w:hAnsi="Arial"/>
          <w:sz w:val="20"/>
        </w:rPr>
        <w:t>Course proponents will be notified about the outcome of their application by 6 September 2012.</w:t>
      </w:r>
    </w:p>
    <w:p w:rsidR="00E224B0" w:rsidRPr="000C2FBA" w:rsidRDefault="00E224B0" w:rsidP="00E224B0">
      <w:pPr>
        <w:spacing w:after="0" w:line="240" w:lineRule="auto"/>
        <w:contextualSpacing/>
        <w:rPr>
          <w:rFonts w:ascii="Arial" w:hAnsi="Arial"/>
          <w:sz w:val="20"/>
        </w:rPr>
      </w:pPr>
    </w:p>
    <w:p w:rsidR="00E224B0" w:rsidRPr="000C2FBA" w:rsidRDefault="00E224B0" w:rsidP="00E224B0">
      <w:pPr>
        <w:spacing w:after="0" w:line="240" w:lineRule="auto"/>
        <w:contextualSpacing/>
        <w:rPr>
          <w:rFonts w:ascii="Arial" w:hAnsi="Arial"/>
          <w:sz w:val="20"/>
        </w:rPr>
      </w:pPr>
      <w:r w:rsidRPr="000C2FBA">
        <w:rPr>
          <w:rFonts w:ascii="Arial" w:hAnsi="Arial"/>
          <w:sz w:val="20"/>
        </w:rPr>
        <w:t xml:space="preserve">The Board and TPDC emphasize that key selection criteria are the credentials of the proposed trainers and their commitment to deliver the course at IAIA13. Later withdrawal or substitution of trainers undermines the initial course selection process and misleads participants. Thus, selected trainers are expected to follow through and maintain IAIA’s reputation for course excellence.  Any change in instructors requires approval by the TPDC and may result in cancellation of the course.  In the case of an instructor change (including the withdrawal of one of the instructors in a multi-instructor course), IAIA’s policy is to contact all registered participants for that course, inform them of the change (including a bio for the new instructor, if applicable) and give them the option to withdraw or switch to a different course, without penalty.      </w:t>
      </w:r>
    </w:p>
    <w:p w:rsidR="00E224B0" w:rsidRPr="000C2FBA" w:rsidRDefault="00E224B0" w:rsidP="00E224B0">
      <w:pPr>
        <w:spacing w:after="0" w:line="240" w:lineRule="auto"/>
        <w:contextualSpacing/>
        <w:rPr>
          <w:rFonts w:ascii="Arial" w:hAnsi="Arial"/>
          <w:b/>
          <w:sz w:val="20"/>
        </w:rPr>
      </w:pPr>
    </w:p>
    <w:p w:rsidR="00E224B0" w:rsidRPr="000C2FBA" w:rsidRDefault="00E224B0" w:rsidP="00E224B0">
      <w:pPr>
        <w:spacing w:after="0" w:line="240" w:lineRule="auto"/>
        <w:contextualSpacing/>
        <w:rPr>
          <w:rFonts w:ascii="Arial" w:hAnsi="Arial"/>
          <w:b/>
          <w:sz w:val="20"/>
        </w:rPr>
      </w:pPr>
      <w:r w:rsidRPr="000C2FBA">
        <w:rPr>
          <w:rFonts w:ascii="Arial" w:hAnsi="Arial"/>
          <w:b/>
          <w:sz w:val="20"/>
        </w:rPr>
        <w:t xml:space="preserve">Structure and Content Requirements for Proposals </w:t>
      </w:r>
    </w:p>
    <w:p w:rsidR="00E224B0" w:rsidRPr="000C2FBA" w:rsidRDefault="00E224B0" w:rsidP="00E224B0">
      <w:pPr>
        <w:spacing w:after="0" w:line="240" w:lineRule="auto"/>
        <w:contextualSpacing/>
        <w:rPr>
          <w:rFonts w:ascii="Arial" w:hAnsi="Arial"/>
          <w:sz w:val="20"/>
        </w:rPr>
      </w:pPr>
      <w:r w:rsidRPr="000C2FBA">
        <w:rPr>
          <w:rFonts w:ascii="Arial" w:hAnsi="Arial"/>
          <w:sz w:val="20"/>
        </w:rPr>
        <w:t>Proposals should be submitted in MS Word.  Please put all information into one file; do not send multiple attachments.  Course proposals must provide the information needed by the TPDC to evaluate them (Annex 2).</w:t>
      </w:r>
    </w:p>
    <w:p w:rsidR="00E224B0" w:rsidRPr="000C2FBA" w:rsidRDefault="00E224B0" w:rsidP="00E224B0">
      <w:pPr>
        <w:spacing w:after="0" w:line="240" w:lineRule="auto"/>
        <w:contextualSpacing/>
        <w:rPr>
          <w:rFonts w:ascii="Arial" w:hAnsi="Arial"/>
          <w:sz w:val="20"/>
        </w:rPr>
      </w:pPr>
    </w:p>
    <w:p w:rsidR="00E224B0" w:rsidRPr="000C2FBA" w:rsidRDefault="00E224B0" w:rsidP="00E224B0">
      <w:pPr>
        <w:spacing w:after="0" w:line="240" w:lineRule="auto"/>
        <w:contextualSpacing/>
        <w:outlineLvl w:val="0"/>
        <w:rPr>
          <w:rFonts w:ascii="Arial" w:hAnsi="Arial"/>
          <w:sz w:val="20"/>
        </w:rPr>
      </w:pPr>
      <w:r w:rsidRPr="000C2FBA">
        <w:rPr>
          <w:rFonts w:ascii="Arial" w:hAnsi="Arial"/>
          <w:sz w:val="20"/>
        </w:rPr>
        <w:t>Section 1 – Basic information</w:t>
      </w:r>
    </w:p>
    <w:p w:rsidR="00E224B0" w:rsidRPr="000C2FBA" w:rsidRDefault="00E224B0" w:rsidP="00E224B0">
      <w:pPr>
        <w:numPr>
          <w:ilvl w:val="0"/>
          <w:numId w:val="1"/>
        </w:numPr>
        <w:spacing w:after="0" w:line="240" w:lineRule="auto"/>
        <w:contextualSpacing/>
        <w:rPr>
          <w:rFonts w:ascii="Arial" w:hAnsi="Arial"/>
          <w:sz w:val="20"/>
        </w:rPr>
      </w:pPr>
      <w:r w:rsidRPr="000C2FBA">
        <w:rPr>
          <w:rFonts w:ascii="Arial" w:hAnsi="Arial"/>
          <w:sz w:val="20"/>
        </w:rPr>
        <w:t>Course title.</w:t>
      </w:r>
    </w:p>
    <w:p w:rsidR="00E224B0" w:rsidRPr="000C2FBA" w:rsidRDefault="00E224B0" w:rsidP="00E224B0">
      <w:pPr>
        <w:numPr>
          <w:ilvl w:val="0"/>
          <w:numId w:val="1"/>
        </w:numPr>
        <w:spacing w:after="0" w:line="240" w:lineRule="auto"/>
        <w:contextualSpacing/>
        <w:rPr>
          <w:rFonts w:ascii="Arial" w:hAnsi="Arial"/>
          <w:sz w:val="20"/>
        </w:rPr>
      </w:pPr>
      <w:r w:rsidRPr="000C2FBA">
        <w:rPr>
          <w:rFonts w:ascii="Arial" w:hAnsi="Arial"/>
          <w:sz w:val="20"/>
        </w:rPr>
        <w:t>Level: foundation, intermediate or advanced.</w:t>
      </w:r>
    </w:p>
    <w:p w:rsidR="00E224B0" w:rsidRPr="000C2FBA" w:rsidRDefault="00E224B0" w:rsidP="00E224B0">
      <w:pPr>
        <w:numPr>
          <w:ilvl w:val="0"/>
          <w:numId w:val="1"/>
        </w:numPr>
        <w:spacing w:after="0" w:line="240" w:lineRule="auto"/>
        <w:contextualSpacing/>
        <w:rPr>
          <w:rFonts w:ascii="Arial" w:hAnsi="Arial"/>
          <w:sz w:val="20"/>
        </w:rPr>
      </w:pPr>
      <w:r w:rsidRPr="000C2FBA">
        <w:rPr>
          <w:rFonts w:ascii="Arial" w:hAnsi="Arial"/>
          <w:sz w:val="20"/>
        </w:rPr>
        <w:t>Prerequisites for participants (all proposals for courses at the intermediate and advanced courses must list necessary prerequisites)</w:t>
      </w:r>
    </w:p>
    <w:p w:rsidR="00E224B0" w:rsidRPr="000C2FBA" w:rsidRDefault="00E224B0" w:rsidP="00E224B0">
      <w:pPr>
        <w:numPr>
          <w:ilvl w:val="0"/>
          <w:numId w:val="1"/>
        </w:numPr>
        <w:spacing w:after="0" w:line="240" w:lineRule="auto"/>
        <w:contextualSpacing/>
        <w:rPr>
          <w:rFonts w:ascii="Arial" w:hAnsi="Arial"/>
          <w:sz w:val="20"/>
        </w:rPr>
      </w:pPr>
      <w:r w:rsidRPr="000C2FBA">
        <w:rPr>
          <w:rFonts w:ascii="Arial" w:hAnsi="Arial"/>
          <w:sz w:val="20"/>
        </w:rPr>
        <w:t>Language of delivery.</w:t>
      </w:r>
    </w:p>
    <w:p w:rsidR="00E224B0" w:rsidRPr="000C2FBA" w:rsidRDefault="00E224B0" w:rsidP="00E224B0">
      <w:pPr>
        <w:numPr>
          <w:ilvl w:val="0"/>
          <w:numId w:val="1"/>
        </w:numPr>
        <w:spacing w:after="0" w:line="240" w:lineRule="auto"/>
        <w:contextualSpacing/>
        <w:rPr>
          <w:rFonts w:ascii="Arial" w:hAnsi="Arial"/>
          <w:sz w:val="20"/>
        </w:rPr>
      </w:pPr>
      <w:r w:rsidRPr="000C2FBA">
        <w:rPr>
          <w:rFonts w:ascii="Arial" w:hAnsi="Arial"/>
          <w:sz w:val="20"/>
        </w:rPr>
        <w:t xml:space="preserve">Duration (1 or 2 days). </w:t>
      </w:r>
    </w:p>
    <w:p w:rsidR="00E224B0" w:rsidRPr="000C2FBA" w:rsidRDefault="00E224B0" w:rsidP="00E224B0">
      <w:pPr>
        <w:numPr>
          <w:ilvl w:val="0"/>
          <w:numId w:val="1"/>
        </w:numPr>
        <w:spacing w:after="0" w:line="240" w:lineRule="auto"/>
        <w:contextualSpacing/>
        <w:rPr>
          <w:rFonts w:ascii="Arial" w:hAnsi="Arial"/>
          <w:sz w:val="20"/>
        </w:rPr>
      </w:pPr>
      <w:r w:rsidRPr="000C2FBA">
        <w:rPr>
          <w:rFonts w:ascii="Arial" w:hAnsi="Arial"/>
          <w:sz w:val="20"/>
        </w:rPr>
        <w:t xml:space="preserve">Minimum and maximum number of participants. </w:t>
      </w:r>
      <w:r w:rsidRPr="000C2FBA">
        <w:rPr>
          <w:rFonts w:ascii="Arial" w:hAnsi="Arial"/>
          <w:i/>
          <w:sz w:val="20"/>
        </w:rPr>
        <w:t>(Note that the maximum participants should include the free students as per 4(e) below.)</w:t>
      </w:r>
    </w:p>
    <w:p w:rsidR="00E224B0" w:rsidRPr="000C2FBA" w:rsidRDefault="00E224B0" w:rsidP="00E224B0">
      <w:pPr>
        <w:numPr>
          <w:ilvl w:val="0"/>
          <w:numId w:val="1"/>
        </w:numPr>
        <w:spacing w:after="0" w:line="240" w:lineRule="auto"/>
        <w:contextualSpacing/>
        <w:rPr>
          <w:rFonts w:ascii="Arial" w:hAnsi="Arial"/>
          <w:sz w:val="20"/>
        </w:rPr>
      </w:pPr>
      <w:r w:rsidRPr="000C2FBA">
        <w:rPr>
          <w:rFonts w:ascii="Arial" w:hAnsi="Arial"/>
          <w:sz w:val="20"/>
        </w:rPr>
        <w:t xml:space="preserve">Name and contact details of each trainer. </w:t>
      </w:r>
    </w:p>
    <w:p w:rsidR="00E224B0" w:rsidRPr="000C2FBA" w:rsidRDefault="00E224B0" w:rsidP="00E224B0">
      <w:pPr>
        <w:spacing w:after="0" w:line="240" w:lineRule="auto"/>
        <w:contextualSpacing/>
        <w:outlineLvl w:val="0"/>
        <w:rPr>
          <w:rFonts w:ascii="Arial" w:hAnsi="Arial"/>
          <w:sz w:val="20"/>
        </w:rPr>
      </w:pPr>
      <w:r w:rsidRPr="000C2FBA" w:rsidDel="008B1E2E">
        <w:rPr>
          <w:rFonts w:ascii="Arial" w:hAnsi="Arial"/>
          <w:sz w:val="20"/>
        </w:rPr>
        <w:t xml:space="preserve"> </w:t>
      </w:r>
    </w:p>
    <w:p w:rsidR="00E224B0" w:rsidRPr="000C2FBA" w:rsidRDefault="00E224B0" w:rsidP="00E224B0">
      <w:pPr>
        <w:spacing w:after="0" w:line="240" w:lineRule="auto"/>
        <w:contextualSpacing/>
        <w:outlineLvl w:val="0"/>
        <w:rPr>
          <w:rFonts w:ascii="Arial" w:hAnsi="Arial"/>
          <w:sz w:val="20"/>
        </w:rPr>
      </w:pPr>
      <w:r w:rsidRPr="000C2FBA">
        <w:rPr>
          <w:rFonts w:ascii="Arial" w:hAnsi="Arial"/>
          <w:sz w:val="20"/>
        </w:rPr>
        <w:t>Section 2 – Course description</w:t>
      </w:r>
    </w:p>
    <w:p w:rsidR="00E224B0" w:rsidRPr="000C2FBA" w:rsidRDefault="00E224B0" w:rsidP="00E224B0">
      <w:pPr>
        <w:numPr>
          <w:ilvl w:val="0"/>
          <w:numId w:val="2"/>
        </w:numPr>
        <w:spacing w:after="0" w:line="240" w:lineRule="auto"/>
        <w:contextualSpacing/>
        <w:rPr>
          <w:rFonts w:ascii="Arial" w:hAnsi="Arial"/>
          <w:sz w:val="20"/>
        </w:rPr>
      </w:pPr>
      <w:r w:rsidRPr="000C2FBA">
        <w:rPr>
          <w:rFonts w:ascii="Arial" w:hAnsi="Arial"/>
          <w:sz w:val="20"/>
        </w:rPr>
        <w:t xml:space="preserve">Summary of the purpose(s), content, and anticipated learning outcomes of the course (maximum 300 words). Please include within the text the level of the course and its prerequisites. An edited version of this text will be used in the preliminary program for IAIA13. </w:t>
      </w:r>
    </w:p>
    <w:p w:rsidR="00E224B0" w:rsidRPr="000C2FBA" w:rsidRDefault="00E224B0" w:rsidP="00E224B0">
      <w:pPr>
        <w:numPr>
          <w:ilvl w:val="0"/>
          <w:numId w:val="2"/>
        </w:numPr>
        <w:spacing w:after="0" w:line="240" w:lineRule="auto"/>
        <w:contextualSpacing/>
        <w:rPr>
          <w:rFonts w:ascii="Arial" w:hAnsi="Arial"/>
          <w:sz w:val="20"/>
        </w:rPr>
      </w:pPr>
      <w:r w:rsidRPr="000C2FBA">
        <w:rPr>
          <w:rFonts w:ascii="Arial" w:hAnsi="Arial"/>
          <w:sz w:val="20"/>
        </w:rPr>
        <w:lastRenderedPageBreak/>
        <w:t xml:space="preserve">Detailed description of the course structure and content (2 – 5 pages), including an outline of participatory and/or </w:t>
      </w:r>
      <w:proofErr w:type="spellStart"/>
      <w:r w:rsidRPr="000C2FBA">
        <w:rPr>
          <w:rFonts w:ascii="Arial" w:hAnsi="Arial"/>
          <w:sz w:val="20"/>
        </w:rPr>
        <w:t>casestudy</w:t>
      </w:r>
      <w:proofErr w:type="spellEnd"/>
      <w:r w:rsidRPr="000C2FBA">
        <w:rPr>
          <w:rFonts w:ascii="Arial" w:hAnsi="Arial"/>
          <w:sz w:val="20"/>
        </w:rPr>
        <w:t>-based exercises. Interactive approaches to courses are strongly encouraged.</w:t>
      </w:r>
    </w:p>
    <w:p w:rsidR="00E224B0" w:rsidRPr="000C2FBA" w:rsidRDefault="00E224B0" w:rsidP="00E224B0">
      <w:pPr>
        <w:numPr>
          <w:ilvl w:val="0"/>
          <w:numId w:val="2"/>
        </w:numPr>
        <w:spacing w:after="0" w:line="240" w:lineRule="auto"/>
        <w:contextualSpacing/>
        <w:rPr>
          <w:rFonts w:ascii="Arial" w:hAnsi="Arial"/>
          <w:sz w:val="20"/>
        </w:rPr>
      </w:pPr>
      <w:r w:rsidRPr="000C2FBA">
        <w:rPr>
          <w:rFonts w:ascii="Arial" w:hAnsi="Arial"/>
          <w:sz w:val="20"/>
        </w:rPr>
        <w:t>Description of the materials participants will receive prior to or during the course.</w:t>
      </w:r>
    </w:p>
    <w:p w:rsidR="00E224B0" w:rsidRPr="000C2FBA" w:rsidRDefault="00E224B0" w:rsidP="00E224B0">
      <w:pPr>
        <w:numPr>
          <w:ilvl w:val="0"/>
          <w:numId w:val="2"/>
        </w:numPr>
        <w:spacing w:after="0" w:line="240" w:lineRule="auto"/>
        <w:contextualSpacing/>
        <w:rPr>
          <w:rFonts w:ascii="Arial" w:hAnsi="Arial"/>
          <w:sz w:val="20"/>
        </w:rPr>
      </w:pPr>
      <w:r w:rsidRPr="000C2FBA">
        <w:rPr>
          <w:rFonts w:ascii="Arial" w:hAnsi="Arial"/>
          <w:sz w:val="20"/>
        </w:rPr>
        <w:t xml:space="preserve">Description of any technology/equipment required to facilitate this course beyond usual flip charts and </w:t>
      </w:r>
      <w:proofErr w:type="spellStart"/>
      <w:proofErr w:type="gramStart"/>
      <w:r w:rsidRPr="000C2FBA">
        <w:rPr>
          <w:rFonts w:ascii="Arial" w:hAnsi="Arial"/>
          <w:sz w:val="20"/>
        </w:rPr>
        <w:t>powerpoint</w:t>
      </w:r>
      <w:proofErr w:type="spellEnd"/>
      <w:proofErr w:type="gramEnd"/>
      <w:r w:rsidRPr="000C2FBA">
        <w:rPr>
          <w:rFonts w:ascii="Arial" w:hAnsi="Arial"/>
          <w:sz w:val="20"/>
        </w:rPr>
        <w:t xml:space="preserve"> projectors.</w:t>
      </w:r>
    </w:p>
    <w:p w:rsidR="00E224B0" w:rsidRPr="000C2FBA" w:rsidRDefault="00E224B0" w:rsidP="00E224B0">
      <w:pPr>
        <w:numPr>
          <w:ilvl w:val="0"/>
          <w:numId w:val="2"/>
        </w:numPr>
        <w:spacing w:after="0" w:line="240" w:lineRule="auto"/>
        <w:contextualSpacing/>
        <w:rPr>
          <w:rFonts w:ascii="Arial" w:hAnsi="Arial"/>
          <w:sz w:val="20"/>
        </w:rPr>
      </w:pPr>
      <w:r w:rsidRPr="000C2FBA">
        <w:rPr>
          <w:rFonts w:ascii="Arial" w:hAnsi="Arial"/>
          <w:sz w:val="20"/>
        </w:rPr>
        <w:t xml:space="preserve">Provisions for pre-conference and post-conference communication with participants. </w:t>
      </w:r>
      <w:r w:rsidRPr="000C2FBA">
        <w:rPr>
          <w:rFonts w:ascii="Arial" w:hAnsi="Arial"/>
          <w:i/>
          <w:sz w:val="20"/>
        </w:rPr>
        <w:t xml:space="preserve">Trainers are expected to register for and attend the full conference to allow for maximum face-to-face communication immediately following course delivery. </w:t>
      </w:r>
    </w:p>
    <w:p w:rsidR="00E224B0" w:rsidRPr="000C2FBA" w:rsidRDefault="00E224B0" w:rsidP="00E224B0">
      <w:pPr>
        <w:spacing w:after="0" w:line="240" w:lineRule="auto"/>
        <w:contextualSpacing/>
        <w:rPr>
          <w:rFonts w:ascii="Arial" w:hAnsi="Arial"/>
          <w:sz w:val="20"/>
        </w:rPr>
      </w:pPr>
    </w:p>
    <w:p w:rsidR="00E224B0" w:rsidRPr="000C2FBA" w:rsidRDefault="00E224B0" w:rsidP="00E224B0">
      <w:pPr>
        <w:spacing w:after="0" w:line="240" w:lineRule="auto"/>
        <w:contextualSpacing/>
        <w:rPr>
          <w:rFonts w:ascii="Arial" w:hAnsi="Arial"/>
          <w:sz w:val="20"/>
        </w:rPr>
      </w:pPr>
      <w:r w:rsidRPr="000C2FBA">
        <w:rPr>
          <w:rFonts w:ascii="Arial" w:hAnsi="Arial"/>
          <w:sz w:val="20"/>
        </w:rPr>
        <w:t>Section 3 – Qualifications of the trainer(s)</w:t>
      </w:r>
    </w:p>
    <w:p w:rsidR="00E224B0" w:rsidRPr="000C2FBA" w:rsidRDefault="00E224B0" w:rsidP="00E224B0">
      <w:pPr>
        <w:numPr>
          <w:ilvl w:val="0"/>
          <w:numId w:val="3"/>
        </w:numPr>
        <w:spacing w:after="0" w:line="240" w:lineRule="auto"/>
        <w:contextualSpacing/>
        <w:rPr>
          <w:rFonts w:ascii="Arial" w:hAnsi="Arial"/>
          <w:sz w:val="20"/>
        </w:rPr>
      </w:pPr>
      <w:proofErr w:type="gramStart"/>
      <w:r w:rsidRPr="000C2FBA">
        <w:rPr>
          <w:rFonts w:ascii="Arial" w:hAnsi="Arial"/>
          <w:sz w:val="20"/>
        </w:rPr>
        <w:t>An abridged</w:t>
      </w:r>
      <w:proofErr w:type="gramEnd"/>
      <w:r w:rsidRPr="000C2FBA">
        <w:rPr>
          <w:rFonts w:ascii="Arial" w:hAnsi="Arial"/>
          <w:sz w:val="20"/>
        </w:rPr>
        <w:t xml:space="preserve"> curriculum vitae (</w:t>
      </w:r>
      <w:r w:rsidRPr="000C2FBA">
        <w:rPr>
          <w:rFonts w:ascii="Arial" w:hAnsi="Arial"/>
          <w:i/>
          <w:sz w:val="20"/>
        </w:rPr>
        <w:t>maximum 1 page</w:t>
      </w:r>
      <w:r w:rsidRPr="000C2FBA">
        <w:rPr>
          <w:rFonts w:ascii="Arial" w:hAnsi="Arial"/>
          <w:sz w:val="20"/>
        </w:rPr>
        <w:t>) for each trainer.</w:t>
      </w:r>
    </w:p>
    <w:p w:rsidR="00E224B0" w:rsidRPr="000C2FBA" w:rsidRDefault="00E224B0" w:rsidP="00E224B0">
      <w:pPr>
        <w:numPr>
          <w:ilvl w:val="0"/>
          <w:numId w:val="3"/>
        </w:numPr>
        <w:spacing w:after="0" w:line="240" w:lineRule="auto"/>
        <w:contextualSpacing/>
        <w:rPr>
          <w:rFonts w:ascii="Arial" w:hAnsi="Arial"/>
          <w:sz w:val="20"/>
        </w:rPr>
      </w:pPr>
      <w:r w:rsidRPr="000C2FBA">
        <w:rPr>
          <w:rFonts w:ascii="Arial" w:hAnsi="Arial"/>
          <w:sz w:val="20"/>
        </w:rPr>
        <w:t>History of the course: title(s), number of times, where and to whom it has previously been delivered and evidence of its success, number of attendees.</w:t>
      </w:r>
    </w:p>
    <w:p w:rsidR="00E224B0" w:rsidRPr="000C2FBA" w:rsidRDefault="00E224B0" w:rsidP="00E224B0">
      <w:pPr>
        <w:numPr>
          <w:ilvl w:val="0"/>
          <w:numId w:val="3"/>
        </w:numPr>
        <w:spacing w:after="0" w:line="240" w:lineRule="auto"/>
        <w:contextualSpacing/>
        <w:rPr>
          <w:rFonts w:ascii="Arial" w:hAnsi="Arial"/>
          <w:sz w:val="20"/>
        </w:rPr>
      </w:pPr>
      <w:r w:rsidRPr="000C2FBA">
        <w:rPr>
          <w:rFonts w:ascii="Arial" w:hAnsi="Arial"/>
          <w:sz w:val="20"/>
        </w:rPr>
        <w:t>If the course is new, give history of a comparable course, with the same information as in 3b.</w:t>
      </w:r>
    </w:p>
    <w:p w:rsidR="00E224B0" w:rsidRPr="000C2FBA" w:rsidRDefault="00E224B0" w:rsidP="00E224B0">
      <w:pPr>
        <w:spacing w:after="0" w:line="240" w:lineRule="auto"/>
        <w:contextualSpacing/>
        <w:rPr>
          <w:rFonts w:ascii="Arial" w:hAnsi="Arial"/>
          <w:sz w:val="20"/>
        </w:rPr>
      </w:pPr>
    </w:p>
    <w:p w:rsidR="00E224B0" w:rsidRPr="000C2FBA" w:rsidRDefault="00E224B0" w:rsidP="00E224B0">
      <w:pPr>
        <w:spacing w:after="0" w:line="240" w:lineRule="auto"/>
        <w:contextualSpacing/>
        <w:rPr>
          <w:rFonts w:ascii="Arial" w:hAnsi="Arial"/>
          <w:sz w:val="20"/>
        </w:rPr>
      </w:pPr>
      <w:r w:rsidRPr="000C2FBA">
        <w:rPr>
          <w:rFonts w:ascii="Arial" w:hAnsi="Arial"/>
          <w:sz w:val="20"/>
        </w:rPr>
        <w:t>Section 4 – Commitment of the trainer(s)</w:t>
      </w:r>
    </w:p>
    <w:p w:rsidR="00E224B0" w:rsidRPr="000C2FBA" w:rsidRDefault="00E224B0" w:rsidP="00E224B0">
      <w:pPr>
        <w:numPr>
          <w:ilvl w:val="0"/>
          <w:numId w:val="4"/>
        </w:numPr>
        <w:spacing w:after="0" w:line="240" w:lineRule="auto"/>
        <w:contextualSpacing/>
        <w:rPr>
          <w:rFonts w:ascii="Arial" w:hAnsi="Arial"/>
          <w:sz w:val="20"/>
        </w:rPr>
      </w:pPr>
      <w:r w:rsidRPr="000C2FBA">
        <w:rPr>
          <w:rFonts w:ascii="Arial" w:hAnsi="Arial"/>
          <w:sz w:val="20"/>
        </w:rPr>
        <w:t>Identify how many times any course by any of the trainers has been offered.  If applicable, explain the reasons why a course offering has been cancelled.</w:t>
      </w:r>
    </w:p>
    <w:p w:rsidR="00E224B0" w:rsidRPr="000C2FBA" w:rsidRDefault="00E224B0" w:rsidP="00E224B0">
      <w:pPr>
        <w:numPr>
          <w:ilvl w:val="0"/>
          <w:numId w:val="4"/>
        </w:numPr>
        <w:spacing w:after="0" w:line="240" w:lineRule="auto"/>
        <w:contextualSpacing/>
        <w:rPr>
          <w:rFonts w:ascii="Arial" w:hAnsi="Arial"/>
          <w:sz w:val="20"/>
        </w:rPr>
      </w:pPr>
      <w:r w:rsidRPr="000C2FBA">
        <w:rPr>
          <w:rFonts w:ascii="Arial" w:hAnsi="Arial"/>
          <w:sz w:val="20"/>
        </w:rPr>
        <w:t xml:space="preserve">Similarly, identify earlier approved training courses you were involved in organizing, but where changes in trainers or course structure were amended, and explain the reasons for this. </w:t>
      </w:r>
    </w:p>
    <w:p w:rsidR="00E224B0" w:rsidRPr="000C2FBA" w:rsidRDefault="00E224B0" w:rsidP="00E224B0">
      <w:pPr>
        <w:numPr>
          <w:ilvl w:val="0"/>
          <w:numId w:val="4"/>
        </w:numPr>
        <w:spacing w:after="0" w:line="240" w:lineRule="auto"/>
        <w:contextualSpacing/>
        <w:rPr>
          <w:rFonts w:ascii="Arial" w:hAnsi="Arial"/>
          <w:sz w:val="20"/>
        </w:rPr>
      </w:pPr>
      <w:r w:rsidRPr="000C2FBA">
        <w:rPr>
          <w:rFonts w:ascii="Arial" w:hAnsi="Arial"/>
          <w:sz w:val="20"/>
        </w:rPr>
        <w:t>Indicate the level of commitment to give this course at IAIA13, and indicate any circumstances that would cause the course to be cancelled (other than if the minimum enrolment is not reached) or circumstances that would cause the instructor(s) not to be in Calgary to offer the course. Note also that courses that require more than a minimum of 10 participants will be at a disadvantage.</w:t>
      </w:r>
    </w:p>
    <w:p w:rsidR="00E224B0" w:rsidRPr="000C2FBA" w:rsidRDefault="00E224B0" w:rsidP="00E224B0">
      <w:pPr>
        <w:numPr>
          <w:ilvl w:val="0"/>
          <w:numId w:val="4"/>
        </w:numPr>
        <w:spacing w:after="0" w:line="240" w:lineRule="auto"/>
        <w:contextualSpacing/>
        <w:rPr>
          <w:rFonts w:ascii="Arial" w:hAnsi="Arial"/>
          <w:sz w:val="20"/>
        </w:rPr>
      </w:pPr>
      <w:r w:rsidRPr="000C2FBA">
        <w:rPr>
          <w:rFonts w:ascii="Arial" w:hAnsi="Arial"/>
          <w:sz w:val="20"/>
        </w:rPr>
        <w:t>Note backup strategy in the event an instructor must withdraw unexpectedly.</w:t>
      </w:r>
    </w:p>
    <w:p w:rsidR="00E224B0" w:rsidRPr="000C2FBA" w:rsidRDefault="00E224B0" w:rsidP="00E224B0">
      <w:pPr>
        <w:numPr>
          <w:ilvl w:val="0"/>
          <w:numId w:val="4"/>
        </w:numPr>
        <w:spacing w:after="0" w:line="240" w:lineRule="auto"/>
        <w:contextualSpacing/>
        <w:rPr>
          <w:rFonts w:ascii="Arial" w:hAnsi="Arial"/>
          <w:sz w:val="20"/>
        </w:rPr>
      </w:pPr>
      <w:r w:rsidRPr="000C2FBA">
        <w:rPr>
          <w:rFonts w:ascii="Arial" w:hAnsi="Arial"/>
          <w:sz w:val="20"/>
        </w:rPr>
        <w:t>Statement agreeing to provide free places to students based on formula described in the “Student participation” paragraph below.</w:t>
      </w:r>
    </w:p>
    <w:p w:rsidR="00E224B0" w:rsidRPr="000C2FBA" w:rsidRDefault="00E224B0" w:rsidP="00E224B0">
      <w:pPr>
        <w:spacing w:after="0" w:line="240" w:lineRule="auto"/>
        <w:ind w:left="360"/>
        <w:contextualSpacing/>
        <w:rPr>
          <w:rFonts w:ascii="Arial" w:hAnsi="Arial"/>
          <w:sz w:val="20"/>
        </w:rPr>
      </w:pPr>
    </w:p>
    <w:p w:rsidR="00E224B0" w:rsidRPr="000C2FBA" w:rsidRDefault="00E224B0" w:rsidP="00E224B0">
      <w:pPr>
        <w:spacing w:after="0" w:line="240" w:lineRule="auto"/>
        <w:contextualSpacing/>
        <w:outlineLvl w:val="0"/>
        <w:rPr>
          <w:rFonts w:ascii="Arial" w:hAnsi="Arial"/>
          <w:b/>
          <w:sz w:val="20"/>
        </w:rPr>
      </w:pPr>
      <w:r w:rsidRPr="000C2FBA">
        <w:rPr>
          <w:rFonts w:ascii="Arial" w:hAnsi="Arial"/>
          <w:b/>
          <w:sz w:val="20"/>
        </w:rPr>
        <w:t>Evaluation of proposals</w:t>
      </w:r>
    </w:p>
    <w:p w:rsidR="00E224B0" w:rsidRPr="000C2FBA" w:rsidRDefault="00E224B0" w:rsidP="00E224B0">
      <w:pPr>
        <w:spacing w:after="0" w:line="240" w:lineRule="auto"/>
        <w:contextualSpacing/>
        <w:rPr>
          <w:rFonts w:ascii="Arial" w:hAnsi="Arial"/>
          <w:sz w:val="20"/>
        </w:rPr>
      </w:pPr>
      <w:r w:rsidRPr="000C2FBA">
        <w:rPr>
          <w:rFonts w:ascii="Arial" w:hAnsi="Arial"/>
          <w:sz w:val="20"/>
        </w:rPr>
        <w:t xml:space="preserve">Proposals will be reviewed by the IAIA’s TPDC to ensure they meet the </w:t>
      </w:r>
      <w:proofErr w:type="spellStart"/>
      <w:r w:rsidRPr="000C2FBA">
        <w:rPr>
          <w:rFonts w:ascii="Arial" w:hAnsi="Arial"/>
          <w:sz w:val="20"/>
        </w:rPr>
        <w:t>organisation’s</w:t>
      </w:r>
      <w:proofErr w:type="spellEnd"/>
      <w:r w:rsidRPr="000C2FBA">
        <w:rPr>
          <w:rFonts w:ascii="Arial" w:hAnsi="Arial"/>
          <w:sz w:val="20"/>
        </w:rPr>
        <w:t xml:space="preserve"> standards (see Annex 2). </w:t>
      </w:r>
    </w:p>
    <w:p w:rsidR="00E224B0" w:rsidRPr="000C2FBA" w:rsidRDefault="00E224B0" w:rsidP="00E224B0">
      <w:pPr>
        <w:spacing w:after="0" w:line="240" w:lineRule="auto"/>
        <w:contextualSpacing/>
        <w:rPr>
          <w:rFonts w:ascii="Arial" w:hAnsi="Arial"/>
          <w:sz w:val="20"/>
        </w:rPr>
      </w:pPr>
    </w:p>
    <w:p w:rsidR="00E224B0" w:rsidRPr="000C2FBA" w:rsidRDefault="00E224B0" w:rsidP="00E224B0">
      <w:pPr>
        <w:spacing w:after="0" w:line="240" w:lineRule="auto"/>
        <w:contextualSpacing/>
        <w:outlineLvl w:val="0"/>
        <w:rPr>
          <w:rFonts w:ascii="Arial" w:hAnsi="Arial"/>
          <w:b/>
          <w:sz w:val="20"/>
        </w:rPr>
      </w:pPr>
      <w:r w:rsidRPr="000C2FBA">
        <w:rPr>
          <w:rFonts w:ascii="Arial" w:hAnsi="Arial"/>
          <w:b/>
          <w:sz w:val="20"/>
        </w:rPr>
        <w:t>Fees and revenue distribution</w:t>
      </w:r>
    </w:p>
    <w:p w:rsidR="00E224B0" w:rsidRPr="000C2FBA" w:rsidRDefault="00E224B0" w:rsidP="00E224B0">
      <w:pPr>
        <w:spacing w:after="0" w:line="240" w:lineRule="auto"/>
        <w:contextualSpacing/>
        <w:rPr>
          <w:rFonts w:ascii="Arial" w:hAnsi="Arial"/>
          <w:sz w:val="20"/>
        </w:rPr>
      </w:pPr>
      <w:r w:rsidRPr="000C2FBA">
        <w:rPr>
          <w:rFonts w:ascii="Arial" w:hAnsi="Arial"/>
          <w:sz w:val="20"/>
        </w:rPr>
        <w:t xml:space="preserve">Training course fees for IAIA13 are US$225 per participant for a one-day course and US$395 per participant for two-day programs. </w:t>
      </w:r>
    </w:p>
    <w:p w:rsidR="00E224B0" w:rsidRPr="000C2FBA" w:rsidRDefault="00E224B0" w:rsidP="00E224B0">
      <w:pPr>
        <w:spacing w:after="0" w:line="240" w:lineRule="auto"/>
        <w:contextualSpacing/>
        <w:rPr>
          <w:rFonts w:ascii="Arial" w:hAnsi="Arial"/>
          <w:sz w:val="20"/>
        </w:rPr>
      </w:pPr>
    </w:p>
    <w:p w:rsidR="00E224B0" w:rsidRDefault="00E224B0" w:rsidP="00E224B0">
      <w:pPr>
        <w:spacing w:after="0" w:line="240" w:lineRule="auto"/>
        <w:contextualSpacing/>
        <w:rPr>
          <w:rFonts w:ascii="Arial" w:hAnsi="Arial"/>
          <w:sz w:val="20"/>
        </w:rPr>
      </w:pPr>
      <w:r w:rsidRPr="000C2FBA">
        <w:rPr>
          <w:rFonts w:ascii="Arial" w:hAnsi="Arial"/>
          <w:sz w:val="20"/>
        </w:rPr>
        <w:t xml:space="preserve">IAIA will retain an administration fee for each course of US$80 per participant for a one-day course and US$135 per participant for two-day programs.  The administration fee covers the costs associated with meeting space, registration and processing, marketing, and basic audio-visual </w:t>
      </w:r>
      <w:proofErr w:type="gramStart"/>
      <w:r w:rsidRPr="000C2FBA">
        <w:rPr>
          <w:rFonts w:ascii="Arial" w:hAnsi="Arial"/>
          <w:sz w:val="20"/>
        </w:rPr>
        <w:t>equipment .</w:t>
      </w:r>
      <w:proofErr w:type="gramEnd"/>
      <w:r w:rsidRPr="000C2FBA">
        <w:rPr>
          <w:rFonts w:ascii="Arial" w:hAnsi="Arial"/>
          <w:sz w:val="20"/>
        </w:rPr>
        <w:t xml:space="preserve"> Charges for catered coffee breaks, lunches, and any additional equipment are not included in the administration fee and will be deducted from the course revenue. All remaining revenue will be paid to the trainer(s).</w:t>
      </w:r>
    </w:p>
    <w:p w:rsidR="00E224B0" w:rsidRDefault="00E224B0" w:rsidP="00E224B0">
      <w:pPr>
        <w:spacing w:after="0" w:line="240" w:lineRule="auto"/>
        <w:contextualSpacing/>
        <w:rPr>
          <w:rFonts w:ascii="Arial" w:hAnsi="Arial"/>
          <w:sz w:val="20"/>
        </w:rPr>
      </w:pPr>
    </w:p>
    <w:p w:rsidR="00E224B0" w:rsidRPr="00214A5C" w:rsidRDefault="00E224B0" w:rsidP="00E224B0">
      <w:pPr>
        <w:spacing w:after="0" w:line="240" w:lineRule="auto"/>
        <w:contextualSpacing/>
        <w:rPr>
          <w:rFonts w:ascii="Arial" w:hAnsi="Arial"/>
          <w:b/>
          <w:sz w:val="20"/>
        </w:rPr>
      </w:pPr>
      <w:r w:rsidRPr="00214A5C">
        <w:rPr>
          <w:rFonts w:ascii="Arial" w:hAnsi="Arial"/>
          <w:b/>
          <w:sz w:val="20"/>
        </w:rPr>
        <w:t>Student participation</w:t>
      </w:r>
    </w:p>
    <w:p w:rsidR="00E224B0" w:rsidRDefault="00E224B0" w:rsidP="00E224B0">
      <w:pPr>
        <w:spacing w:after="0" w:line="240" w:lineRule="auto"/>
        <w:contextualSpacing/>
        <w:rPr>
          <w:rFonts w:ascii="Arial" w:hAnsi="Arial"/>
          <w:sz w:val="20"/>
        </w:rPr>
      </w:pPr>
      <w:r>
        <w:rPr>
          <w:rFonts w:ascii="Arial" w:hAnsi="Arial"/>
          <w:sz w:val="20"/>
        </w:rPr>
        <w:t xml:space="preserve">IAIA </w:t>
      </w:r>
      <w:proofErr w:type="spellStart"/>
      <w:r>
        <w:rPr>
          <w:rFonts w:ascii="Arial" w:hAnsi="Arial"/>
          <w:sz w:val="20"/>
        </w:rPr>
        <w:t>recognises</w:t>
      </w:r>
      <w:proofErr w:type="spellEnd"/>
      <w:r>
        <w:rPr>
          <w:rFonts w:ascii="Arial" w:hAnsi="Arial"/>
          <w:sz w:val="20"/>
        </w:rPr>
        <w:t xml:space="preserve"> in students the future of the </w:t>
      </w:r>
      <w:proofErr w:type="spellStart"/>
      <w:r>
        <w:rPr>
          <w:rFonts w:ascii="Arial" w:hAnsi="Arial"/>
          <w:sz w:val="20"/>
        </w:rPr>
        <w:t>organisation</w:t>
      </w:r>
      <w:proofErr w:type="spellEnd"/>
      <w:r>
        <w:rPr>
          <w:rFonts w:ascii="Arial" w:hAnsi="Arial"/>
          <w:sz w:val="20"/>
        </w:rPr>
        <w:t xml:space="preserve">. Ways to increase student membership within IAIA and their participation and access to its annual conferences are currently being developed. Within this context, the Board of Directors </w:t>
      </w:r>
      <w:r w:rsidRPr="007773AF">
        <w:rPr>
          <w:rFonts w:ascii="Arial" w:hAnsi="Arial"/>
          <w:sz w:val="20"/>
          <w:u w:val="single"/>
        </w:rPr>
        <w:t>requires</w:t>
      </w:r>
      <w:r>
        <w:rPr>
          <w:rFonts w:ascii="Arial" w:hAnsi="Arial"/>
          <w:sz w:val="20"/>
        </w:rPr>
        <w:t xml:space="preserve"> that all training course instructors allow one student to participate in the course at no fee for up to 9 paying participants, two students for 10-19 paying participants, and three students for 20 or more paying participants</w:t>
      </w:r>
      <w:r>
        <w:rPr>
          <w:rFonts w:ascii="Arial" w:hAnsi="Arial"/>
          <w:sz w:val="20"/>
        </w:rPr>
        <w:t>.</w:t>
      </w:r>
      <w:r>
        <w:rPr>
          <w:rFonts w:ascii="Arial" w:hAnsi="Arial"/>
          <w:sz w:val="20"/>
        </w:rPr>
        <w:br/>
      </w:r>
      <w:r>
        <w:rPr>
          <w:rFonts w:ascii="Arial" w:hAnsi="Arial"/>
          <w:sz w:val="20"/>
        </w:rPr>
        <w:lastRenderedPageBreak/>
        <w:t>Students will apply to IAIA HQ for the waiver by submitting a 300 word statement of interest explaining how the chosen training course could contribute to their research or student career. Eligible applicants will be selected competitively, and the instructor(s) can choose to be involved in the selection process if so desired. Trainers agree to waive the student’s fee and provide them with course materials.  However, IAIA will pay lunch and coffee break expenses for the selected student(s).</w:t>
      </w:r>
    </w:p>
    <w:p w:rsidR="00E224B0" w:rsidRDefault="00E224B0" w:rsidP="00E224B0">
      <w:pPr>
        <w:spacing w:after="0" w:line="240" w:lineRule="auto"/>
        <w:contextualSpacing/>
        <w:rPr>
          <w:rFonts w:ascii="Arial" w:hAnsi="Arial"/>
          <w:sz w:val="20"/>
        </w:rPr>
      </w:pPr>
    </w:p>
    <w:p w:rsidR="00E224B0" w:rsidRDefault="00E224B0" w:rsidP="00E224B0">
      <w:pPr>
        <w:spacing w:after="0" w:line="240" w:lineRule="auto"/>
        <w:contextualSpacing/>
        <w:outlineLvl w:val="0"/>
        <w:rPr>
          <w:rFonts w:ascii="Arial" w:hAnsi="Arial"/>
          <w:b/>
          <w:sz w:val="20"/>
        </w:rPr>
      </w:pPr>
      <w:r>
        <w:rPr>
          <w:rFonts w:ascii="Arial" w:hAnsi="Arial"/>
          <w:b/>
          <w:sz w:val="20"/>
        </w:rPr>
        <w:t>Further information</w:t>
      </w:r>
    </w:p>
    <w:p w:rsidR="00E224B0" w:rsidRDefault="00E224B0" w:rsidP="00E224B0">
      <w:pPr>
        <w:spacing w:after="0" w:line="240" w:lineRule="auto"/>
        <w:contextualSpacing/>
        <w:rPr>
          <w:rFonts w:ascii="Arial" w:hAnsi="Arial"/>
          <w:sz w:val="20"/>
        </w:rPr>
      </w:pPr>
      <w:r>
        <w:rPr>
          <w:rFonts w:ascii="Arial" w:hAnsi="Arial"/>
          <w:sz w:val="20"/>
        </w:rPr>
        <w:t xml:space="preserve">If you require any further information, please contact John Boyle (Chair, Training and Professional Development Committee) at </w:t>
      </w:r>
      <w:r w:rsidRPr="007964CA">
        <w:rPr>
          <w:rFonts w:ascii="Arial" w:hAnsi="Arial"/>
          <w:sz w:val="20"/>
        </w:rPr>
        <w:t>John.Boyle@shaw.ca</w:t>
      </w:r>
      <w:r>
        <w:rPr>
          <w:rFonts w:ascii="Arial" w:hAnsi="Arial"/>
          <w:sz w:val="20"/>
        </w:rPr>
        <w:t>, or Jennifer Howell at IAIA HQ (</w:t>
      </w:r>
      <w:hyperlink r:id="rId8" w:history="1">
        <w:r>
          <w:rPr>
            <w:rStyle w:val="Hyperlink"/>
            <w:rFonts w:ascii="Arial" w:hAnsi="Arial"/>
            <w:sz w:val="20"/>
          </w:rPr>
          <w:t>jen@iaia.org</w:t>
        </w:r>
      </w:hyperlink>
      <w:r>
        <w:rPr>
          <w:rFonts w:ascii="Arial" w:hAnsi="Arial"/>
          <w:sz w:val="20"/>
        </w:rPr>
        <w:t>).</w:t>
      </w:r>
    </w:p>
    <w:p w:rsidR="00E224B0" w:rsidRDefault="00E224B0" w:rsidP="00E224B0">
      <w:pPr>
        <w:spacing w:after="0" w:line="240" w:lineRule="auto"/>
        <w:contextualSpacing/>
        <w:rPr>
          <w:rFonts w:ascii="Arial" w:hAnsi="Arial"/>
          <w:b/>
          <w:sz w:val="20"/>
        </w:rPr>
      </w:pPr>
    </w:p>
    <w:p w:rsidR="00E224B0" w:rsidRDefault="00E224B0" w:rsidP="00E224B0">
      <w:pPr>
        <w:spacing w:after="0" w:line="240" w:lineRule="auto"/>
        <w:contextualSpacing/>
        <w:rPr>
          <w:rFonts w:ascii="Arial" w:hAnsi="Arial"/>
          <w:b/>
          <w:sz w:val="20"/>
        </w:rPr>
      </w:pPr>
    </w:p>
    <w:p w:rsidR="00E224B0" w:rsidRDefault="00E224B0" w:rsidP="00E224B0">
      <w:pPr>
        <w:spacing w:after="0" w:line="240" w:lineRule="auto"/>
        <w:contextualSpacing/>
        <w:outlineLvl w:val="0"/>
        <w:rPr>
          <w:rFonts w:ascii="Arial" w:hAnsi="Arial"/>
          <w:b/>
          <w:sz w:val="16"/>
        </w:rPr>
      </w:pPr>
      <w:r>
        <w:rPr>
          <w:rFonts w:ascii="Arial" w:hAnsi="Arial"/>
          <w:b/>
          <w:sz w:val="16"/>
        </w:rPr>
        <w:t>International Association for Impact Assessment</w:t>
      </w:r>
    </w:p>
    <w:p w:rsidR="00E224B0" w:rsidRDefault="00E224B0" w:rsidP="00E224B0">
      <w:pPr>
        <w:spacing w:after="0" w:line="240" w:lineRule="auto"/>
        <w:contextualSpacing/>
        <w:outlineLvl w:val="0"/>
        <w:rPr>
          <w:rFonts w:ascii="Arial" w:hAnsi="Arial"/>
          <w:sz w:val="16"/>
        </w:rPr>
      </w:pPr>
      <w:r>
        <w:rPr>
          <w:rFonts w:ascii="Arial" w:hAnsi="Arial"/>
          <w:sz w:val="16"/>
        </w:rPr>
        <w:t>International Headquarters</w:t>
      </w:r>
    </w:p>
    <w:p w:rsidR="00E224B0" w:rsidRDefault="00E224B0" w:rsidP="00E224B0">
      <w:pPr>
        <w:spacing w:after="0" w:line="240" w:lineRule="auto"/>
        <w:contextualSpacing/>
        <w:rPr>
          <w:rFonts w:ascii="Arial" w:hAnsi="Arial"/>
          <w:sz w:val="16"/>
        </w:rPr>
      </w:pPr>
      <w:smartTag w:uri="urn:schemas-microsoft-com:office:smarttags" w:element="Street">
        <w:smartTag w:uri="urn:schemas-microsoft-com:office:smarttags" w:element="address">
          <w:r>
            <w:rPr>
              <w:rFonts w:ascii="Arial" w:hAnsi="Arial"/>
              <w:sz w:val="16"/>
            </w:rPr>
            <w:t>1330 23</w:t>
          </w:r>
          <w:r>
            <w:rPr>
              <w:rFonts w:ascii="Arial" w:hAnsi="Arial"/>
              <w:sz w:val="16"/>
              <w:vertAlign w:val="superscript"/>
            </w:rPr>
            <w:t>rd</w:t>
          </w:r>
          <w:r>
            <w:rPr>
              <w:rFonts w:ascii="Arial" w:hAnsi="Arial"/>
              <w:sz w:val="16"/>
            </w:rPr>
            <w:t xml:space="preserve"> Street South</w:t>
          </w:r>
        </w:smartTag>
      </w:smartTag>
      <w:r>
        <w:rPr>
          <w:rFonts w:ascii="Arial" w:hAnsi="Arial"/>
          <w:sz w:val="16"/>
        </w:rPr>
        <w:t>, Suite C</w:t>
      </w:r>
    </w:p>
    <w:p w:rsidR="00E224B0" w:rsidRDefault="00E224B0" w:rsidP="00E224B0">
      <w:pPr>
        <w:spacing w:after="0" w:line="240" w:lineRule="auto"/>
        <w:contextualSpacing/>
        <w:rPr>
          <w:rFonts w:ascii="Arial" w:hAnsi="Arial"/>
          <w:sz w:val="16"/>
        </w:rPr>
      </w:pPr>
      <w:smartTag w:uri="urn:schemas-microsoft-com:office:smarttags" w:element="place">
        <w:smartTag w:uri="urn:schemas-microsoft-com:office:smarttags" w:element="City">
          <w:r>
            <w:rPr>
              <w:rFonts w:ascii="Arial" w:hAnsi="Arial"/>
              <w:sz w:val="16"/>
            </w:rPr>
            <w:t>Fargo</w:t>
          </w:r>
        </w:smartTag>
        <w:r>
          <w:rPr>
            <w:rFonts w:ascii="Arial" w:hAnsi="Arial"/>
            <w:sz w:val="16"/>
          </w:rPr>
          <w:t xml:space="preserve">, </w:t>
        </w:r>
        <w:smartTag w:uri="urn:schemas-microsoft-com:office:smarttags" w:element="State">
          <w:r>
            <w:rPr>
              <w:rFonts w:ascii="Arial" w:hAnsi="Arial"/>
              <w:sz w:val="16"/>
            </w:rPr>
            <w:t>ND</w:t>
          </w:r>
        </w:smartTag>
        <w:r>
          <w:rPr>
            <w:rFonts w:ascii="Arial" w:hAnsi="Arial"/>
            <w:sz w:val="16"/>
          </w:rPr>
          <w:t xml:space="preserve">  </w:t>
        </w:r>
        <w:smartTag w:uri="urn:schemas-microsoft-com:office:smarttags" w:element="PostalCode">
          <w:r>
            <w:rPr>
              <w:rFonts w:ascii="Arial" w:hAnsi="Arial"/>
              <w:sz w:val="16"/>
            </w:rPr>
            <w:t>58103-3705</w:t>
          </w:r>
        </w:smartTag>
      </w:smartTag>
    </w:p>
    <w:p w:rsidR="00E224B0" w:rsidRDefault="00E224B0" w:rsidP="00E224B0">
      <w:pPr>
        <w:spacing w:after="0" w:line="240" w:lineRule="auto"/>
        <w:contextualSpacing/>
        <w:rPr>
          <w:rFonts w:ascii="Arial" w:hAnsi="Arial"/>
          <w:sz w:val="16"/>
        </w:rPr>
      </w:pPr>
      <w:r>
        <w:rPr>
          <w:rFonts w:ascii="Arial" w:hAnsi="Arial"/>
          <w:sz w:val="16"/>
        </w:rPr>
        <w:t>Phone +1.701.297.7908 • Fax +1.701.297.7917</w:t>
      </w:r>
    </w:p>
    <w:p w:rsidR="00E224B0" w:rsidRDefault="00E224B0" w:rsidP="00E224B0">
      <w:pPr>
        <w:spacing w:after="0" w:line="240" w:lineRule="auto"/>
        <w:contextualSpacing/>
        <w:rPr>
          <w:rFonts w:ascii="Arial" w:hAnsi="Arial"/>
          <w:sz w:val="16"/>
        </w:rPr>
      </w:pPr>
      <w:hyperlink r:id="rId9" w:history="1">
        <w:r>
          <w:rPr>
            <w:rStyle w:val="Hyperlink"/>
            <w:rFonts w:ascii="Arial" w:hAnsi="Arial"/>
            <w:sz w:val="16"/>
          </w:rPr>
          <w:t>info@iaia.org</w:t>
        </w:r>
      </w:hyperlink>
      <w:r>
        <w:rPr>
          <w:rFonts w:ascii="Arial" w:hAnsi="Arial"/>
          <w:sz w:val="16"/>
        </w:rPr>
        <w:t xml:space="preserve"> • www.iaia.org</w:t>
      </w:r>
    </w:p>
    <w:p w:rsidR="00E224B0" w:rsidRDefault="00E224B0" w:rsidP="00E224B0">
      <w:pPr>
        <w:spacing w:after="0" w:line="240" w:lineRule="auto"/>
        <w:contextualSpacing/>
        <w:rPr>
          <w:rFonts w:ascii="Arial" w:hAnsi="Arial"/>
          <w:sz w:val="20"/>
        </w:rPr>
      </w:pPr>
    </w:p>
    <w:p w:rsidR="00E224B0" w:rsidRDefault="00E224B0" w:rsidP="00E224B0">
      <w:pPr>
        <w:spacing w:after="0" w:line="240" w:lineRule="auto"/>
        <w:contextualSpacing/>
        <w:rPr>
          <w:rFonts w:ascii="Arial" w:hAnsi="Arial"/>
          <w:sz w:val="20"/>
        </w:rPr>
      </w:pPr>
    </w:p>
    <w:p w:rsidR="00E224B0" w:rsidRDefault="00E224B0" w:rsidP="00E224B0">
      <w:pPr>
        <w:spacing w:after="0" w:line="240" w:lineRule="auto"/>
        <w:contextualSpacing/>
        <w:rPr>
          <w:sz w:val="12"/>
        </w:rPr>
      </w:pPr>
      <w:r>
        <w:rPr>
          <w:sz w:val="12"/>
        </w:rPr>
        <w:t> F:\IAIA13\Call for Training Course Proposals.doc</w:t>
      </w:r>
    </w:p>
    <w:p w:rsidR="00E224B0" w:rsidRPr="006025A6" w:rsidRDefault="00E224B0" w:rsidP="00E224B0">
      <w:pPr>
        <w:pStyle w:val="Heading3"/>
        <w:contextualSpacing/>
        <w:jc w:val="center"/>
        <w:rPr>
          <w:rFonts w:ascii="Calibri" w:hAnsi="Calibri" w:cs="Calibri"/>
          <w:sz w:val="28"/>
          <w:szCs w:val="28"/>
        </w:rPr>
      </w:pPr>
      <w:r>
        <w:rPr>
          <w:rFonts w:ascii="Arial" w:hAnsi="Arial"/>
          <w:sz w:val="20"/>
        </w:rPr>
        <w:br w:type="page"/>
      </w:r>
      <w:r w:rsidRPr="006025A6">
        <w:rPr>
          <w:rFonts w:ascii="Calibri" w:hAnsi="Calibri" w:cs="Calibri"/>
          <w:sz w:val="28"/>
          <w:szCs w:val="28"/>
        </w:rPr>
        <w:lastRenderedPageBreak/>
        <w:t>ANNEX 1:</w:t>
      </w:r>
    </w:p>
    <w:p w:rsidR="00E224B0" w:rsidRPr="006025A6" w:rsidRDefault="00E224B0" w:rsidP="00E224B0">
      <w:pPr>
        <w:spacing w:after="0" w:line="240" w:lineRule="auto"/>
        <w:contextualSpacing/>
        <w:jc w:val="center"/>
        <w:rPr>
          <w:rFonts w:ascii="Calibri" w:hAnsi="Calibri" w:cs="Calibri"/>
          <w:b/>
          <w:sz w:val="28"/>
          <w:szCs w:val="28"/>
          <w:lang w:eastAsia="zh-CN"/>
        </w:rPr>
      </w:pPr>
      <w:r w:rsidRPr="006025A6">
        <w:rPr>
          <w:rFonts w:ascii="Calibri" w:hAnsi="Calibri" w:cs="Calibri"/>
          <w:b/>
          <w:sz w:val="28"/>
          <w:szCs w:val="28"/>
          <w:lang w:eastAsia="zh-CN"/>
        </w:rPr>
        <w:t>Potential IAIA Training Course Topic Areas</w:t>
      </w:r>
    </w:p>
    <w:p w:rsidR="00E224B0" w:rsidRPr="006025A6" w:rsidRDefault="00E224B0" w:rsidP="00E224B0">
      <w:pPr>
        <w:spacing w:after="0" w:line="240" w:lineRule="auto"/>
        <w:contextualSpacing/>
        <w:jc w:val="center"/>
        <w:rPr>
          <w:rFonts w:ascii="Calibri" w:hAnsi="Calibri" w:cs="Calibri"/>
          <w:b/>
          <w:sz w:val="28"/>
          <w:szCs w:val="28"/>
          <w:lang w:eastAsia="zh-CN"/>
        </w:rPr>
      </w:pPr>
    </w:p>
    <w:p w:rsidR="00E224B0" w:rsidRPr="007773AF" w:rsidRDefault="00E224B0" w:rsidP="00E224B0">
      <w:pPr>
        <w:spacing w:after="0" w:line="240" w:lineRule="auto"/>
        <w:contextualSpacing/>
        <w:rPr>
          <w:rFonts w:ascii="Calibri" w:hAnsi="Calibri" w:cs="Calibri"/>
          <w:b/>
          <w:sz w:val="28"/>
          <w:szCs w:val="28"/>
          <w:lang w:eastAsia="zh-CN"/>
        </w:rPr>
      </w:pP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Policy engagement: How to influence policy-making through innovative use of IA</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IA and climate change, mitigation, and adaptation</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Sector-specific IA (e.g., mining, oil and gas, renewable energy)</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Cultural component of impact assessment</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Sustainability assessment</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Strategic environmental assessment</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Health impact assessment</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Stakeholder engagement and public participation in IA</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Social impact assessment</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Indigenous peoples in IA</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Resettlement planning in IA</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Ecosystem services in IA</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IA in developing countries</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Integrating biodiversity in IA</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Terms of reference, quality review and auditing for impact assessment</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Effective direction and management of IA studies</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Cumulative effects assessment</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Follow up in impact assessment</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Tools for impact assessment (e.g. resource economics, GIS, Multi-criteria analysis, statistical analysis, etc.)</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General professional capacities (e.g. ethics, leadership, capacity building)</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Environmental management plans and systems</w:t>
      </w:r>
    </w:p>
    <w:p w:rsidR="00E224B0" w:rsidRPr="007773AF" w:rsidRDefault="00E224B0" w:rsidP="00E224B0">
      <w:pPr>
        <w:numPr>
          <w:ilvl w:val="0"/>
          <w:numId w:val="5"/>
        </w:numPr>
        <w:spacing w:after="0" w:line="240" w:lineRule="auto"/>
        <w:contextualSpacing/>
        <w:rPr>
          <w:rFonts w:ascii="Calibri" w:hAnsi="Calibri"/>
          <w:lang w:eastAsia="zh-CN"/>
        </w:rPr>
      </w:pPr>
      <w:r w:rsidRPr="007773AF">
        <w:rPr>
          <w:rFonts w:ascii="Calibri" w:hAnsi="Calibri"/>
          <w:lang w:eastAsia="zh-CN"/>
        </w:rPr>
        <w:t>Entry level/refresher course in the fundamental building blocks of effective IA</w:t>
      </w:r>
    </w:p>
    <w:p w:rsidR="00E224B0" w:rsidRDefault="00E224B0" w:rsidP="00E224B0">
      <w:pPr>
        <w:spacing w:after="0" w:line="240" w:lineRule="auto"/>
        <w:contextualSpacing/>
        <w:rPr>
          <w:lang w:eastAsia="zh-CN"/>
        </w:rPr>
      </w:pPr>
    </w:p>
    <w:p w:rsidR="00E224B0" w:rsidRPr="002D6C9C" w:rsidRDefault="00E224B0" w:rsidP="00E224B0">
      <w:pPr>
        <w:spacing w:after="0" w:line="240" w:lineRule="auto"/>
        <w:contextualSpacing/>
        <w:rPr>
          <w:lang w:eastAsia="zh-CN"/>
        </w:rPr>
      </w:pPr>
    </w:p>
    <w:p w:rsidR="00E224B0" w:rsidRPr="006025A6" w:rsidRDefault="00E224B0" w:rsidP="00E224B0">
      <w:pPr>
        <w:pStyle w:val="Heading3"/>
        <w:contextualSpacing/>
        <w:jc w:val="center"/>
        <w:rPr>
          <w:rFonts w:ascii="Calibri" w:hAnsi="Calibri" w:cs="Calibri"/>
          <w:sz w:val="28"/>
          <w:szCs w:val="28"/>
        </w:rPr>
      </w:pPr>
      <w:r>
        <w:rPr>
          <w:rFonts w:ascii="Arial" w:hAnsi="Arial"/>
          <w:sz w:val="20"/>
        </w:rPr>
        <w:br w:type="page"/>
      </w:r>
      <w:r w:rsidRPr="006025A6">
        <w:rPr>
          <w:rFonts w:ascii="Calibri" w:hAnsi="Calibri" w:cs="Calibri"/>
          <w:sz w:val="28"/>
          <w:szCs w:val="28"/>
        </w:rPr>
        <w:lastRenderedPageBreak/>
        <w:t>ANNEX 2:</w:t>
      </w:r>
    </w:p>
    <w:p w:rsidR="00E224B0" w:rsidRPr="00B86C53" w:rsidRDefault="00E224B0" w:rsidP="00E224B0">
      <w:pPr>
        <w:pStyle w:val="Heading3"/>
        <w:contextualSpacing/>
        <w:jc w:val="center"/>
        <w:rPr>
          <w:rFonts w:ascii="Calibri" w:hAnsi="Calibri" w:cs="Calibri"/>
          <w:sz w:val="28"/>
          <w:szCs w:val="28"/>
        </w:rPr>
      </w:pPr>
      <w:r w:rsidRPr="00B86C53">
        <w:rPr>
          <w:rFonts w:ascii="Calibri" w:hAnsi="Calibri" w:cs="Calibri"/>
          <w:sz w:val="28"/>
          <w:szCs w:val="28"/>
        </w:rPr>
        <w:t>IAIA TPDC Course Evaluation Criteria</w:t>
      </w:r>
    </w:p>
    <w:p w:rsidR="00E224B0" w:rsidRPr="006424FB" w:rsidRDefault="00E224B0" w:rsidP="00E224B0">
      <w:pPr>
        <w:spacing w:after="0" w:line="240" w:lineRule="auto"/>
        <w:contextualSpacing/>
        <w:jc w:val="both"/>
        <w:rPr>
          <w:rFonts w:ascii="Calibri" w:hAnsi="Calibri" w:cs="Calibri"/>
        </w:rPr>
      </w:pPr>
    </w:p>
    <w:p w:rsidR="00E224B0" w:rsidRDefault="00E224B0" w:rsidP="00E224B0">
      <w:pPr>
        <w:pStyle w:val="Heading2"/>
        <w:contextualSpacing/>
        <w:jc w:val="left"/>
        <w:rPr>
          <w:rFonts w:ascii="Calibri" w:hAnsi="Calibri" w:cs="Calibri"/>
          <w:sz w:val="22"/>
          <w:szCs w:val="22"/>
        </w:rPr>
      </w:pPr>
      <w:r w:rsidRPr="006424FB">
        <w:rPr>
          <w:rFonts w:ascii="Calibri" w:hAnsi="Calibri" w:cs="Calibri"/>
          <w:sz w:val="22"/>
          <w:szCs w:val="22"/>
        </w:rPr>
        <w:t>Level 1:  The basic compatibility and commitment hurdle.  All criteria need to be fulfilled in order for the proposal to be considered further.  The course proponent(s):</w:t>
      </w:r>
    </w:p>
    <w:p w:rsidR="00E224B0" w:rsidRPr="005766DD" w:rsidRDefault="00E224B0" w:rsidP="00E224B0">
      <w:pPr>
        <w:spacing w:after="0" w:line="240" w:lineRule="auto"/>
        <w:contextualSpacing/>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6927"/>
        <w:gridCol w:w="703"/>
        <w:gridCol w:w="701"/>
      </w:tblGrid>
      <w:tr w:rsidR="00E224B0" w:rsidRPr="006424FB" w:rsidTr="00D83EC8">
        <w:tc>
          <w:tcPr>
            <w:tcW w:w="567" w:type="dxa"/>
            <w:tcBorders>
              <w:top w:val="nil"/>
              <w:left w:val="nil"/>
              <w:right w:val="nil"/>
            </w:tcBorders>
            <w:shd w:val="clear" w:color="auto" w:fill="auto"/>
          </w:tcPr>
          <w:p w:rsidR="00E224B0" w:rsidRPr="006424FB" w:rsidRDefault="00E224B0" w:rsidP="00E224B0">
            <w:pPr>
              <w:spacing w:after="0" w:line="240" w:lineRule="auto"/>
              <w:contextualSpacing/>
              <w:rPr>
                <w:rFonts w:ascii="Calibri" w:hAnsi="Calibri" w:cs="Calibri"/>
                <w:sz w:val="20"/>
              </w:rPr>
            </w:pPr>
          </w:p>
        </w:tc>
        <w:tc>
          <w:tcPr>
            <w:tcW w:w="7088" w:type="dxa"/>
            <w:tcBorders>
              <w:top w:val="nil"/>
              <w:left w:val="nil"/>
            </w:tcBorders>
            <w:shd w:val="clear" w:color="auto" w:fill="auto"/>
          </w:tcPr>
          <w:p w:rsidR="00E224B0" w:rsidRPr="006424FB" w:rsidRDefault="00E224B0" w:rsidP="00E224B0">
            <w:pPr>
              <w:spacing w:after="0" w:line="240" w:lineRule="auto"/>
              <w:contextualSpacing/>
              <w:rPr>
                <w:rFonts w:ascii="Calibri" w:hAnsi="Calibri" w:cs="Calibri"/>
                <w:sz w:val="20"/>
              </w:rPr>
            </w:pPr>
          </w:p>
        </w:tc>
        <w:tc>
          <w:tcPr>
            <w:tcW w:w="709" w:type="dxa"/>
            <w:shd w:val="clear" w:color="auto" w:fill="auto"/>
          </w:tcPr>
          <w:p w:rsidR="00E224B0" w:rsidRPr="006424FB" w:rsidRDefault="00E224B0" w:rsidP="00E224B0">
            <w:pPr>
              <w:spacing w:after="0" w:line="240" w:lineRule="auto"/>
              <w:contextualSpacing/>
              <w:jc w:val="center"/>
              <w:rPr>
                <w:rFonts w:ascii="Calibri" w:hAnsi="Calibri" w:cs="Calibri"/>
                <w:b/>
                <w:sz w:val="20"/>
              </w:rPr>
            </w:pPr>
            <w:r w:rsidRPr="006424FB">
              <w:rPr>
                <w:rFonts w:ascii="Calibri" w:hAnsi="Calibri" w:cs="Calibri"/>
                <w:b/>
                <w:sz w:val="20"/>
              </w:rPr>
              <w:t>Yes</w:t>
            </w:r>
          </w:p>
        </w:tc>
        <w:tc>
          <w:tcPr>
            <w:tcW w:w="708" w:type="dxa"/>
            <w:shd w:val="clear" w:color="auto" w:fill="auto"/>
          </w:tcPr>
          <w:p w:rsidR="00E224B0" w:rsidRPr="006424FB" w:rsidRDefault="00E224B0" w:rsidP="00E224B0">
            <w:pPr>
              <w:spacing w:after="0" w:line="240" w:lineRule="auto"/>
              <w:contextualSpacing/>
              <w:jc w:val="center"/>
              <w:rPr>
                <w:rFonts w:ascii="Calibri" w:hAnsi="Calibri" w:cs="Calibri"/>
                <w:b/>
                <w:sz w:val="20"/>
              </w:rPr>
            </w:pPr>
            <w:r w:rsidRPr="006424FB">
              <w:rPr>
                <w:rFonts w:ascii="Calibri" w:hAnsi="Calibri" w:cs="Calibri"/>
                <w:b/>
                <w:sz w:val="20"/>
              </w:rPr>
              <w:t>No</w:t>
            </w:r>
          </w:p>
        </w:tc>
      </w:tr>
      <w:tr w:rsidR="00E224B0" w:rsidRPr="006424FB" w:rsidTr="00D83EC8">
        <w:tc>
          <w:tcPr>
            <w:tcW w:w="567" w:type="dxa"/>
            <w:shd w:val="clear" w:color="auto" w:fill="auto"/>
          </w:tcPr>
          <w:p w:rsidR="00E224B0" w:rsidRPr="006424FB" w:rsidRDefault="00E224B0" w:rsidP="00E224B0">
            <w:pPr>
              <w:spacing w:after="0" w:line="240" w:lineRule="auto"/>
              <w:contextualSpacing/>
              <w:rPr>
                <w:rFonts w:ascii="Calibri" w:hAnsi="Calibri" w:cs="Calibri"/>
                <w:sz w:val="20"/>
              </w:rPr>
            </w:pPr>
            <w:r w:rsidRPr="006424FB">
              <w:rPr>
                <w:rFonts w:ascii="Calibri" w:hAnsi="Calibri" w:cs="Calibri"/>
                <w:sz w:val="20"/>
              </w:rPr>
              <w:t>1.</w:t>
            </w:r>
          </w:p>
        </w:tc>
        <w:tc>
          <w:tcPr>
            <w:tcW w:w="7088" w:type="dxa"/>
            <w:shd w:val="clear" w:color="auto" w:fill="auto"/>
          </w:tcPr>
          <w:p w:rsidR="00E224B0" w:rsidRPr="006424FB" w:rsidRDefault="00E224B0" w:rsidP="00E224B0">
            <w:pPr>
              <w:spacing w:after="0" w:line="240" w:lineRule="auto"/>
              <w:contextualSpacing/>
              <w:rPr>
                <w:rFonts w:ascii="Calibri" w:hAnsi="Calibri" w:cs="Calibri"/>
                <w:color w:val="FF0000"/>
                <w:sz w:val="20"/>
              </w:rPr>
            </w:pPr>
            <w:r w:rsidRPr="006424FB">
              <w:rPr>
                <w:rFonts w:ascii="Calibri" w:hAnsi="Calibri" w:cs="Calibri"/>
                <w:sz w:val="20"/>
              </w:rPr>
              <w:t>Is/are a fully paid-up IAIA member(s) who has/have signed the Code of Conduct.</w:t>
            </w:r>
          </w:p>
          <w:p w:rsidR="00E224B0" w:rsidRPr="006424FB" w:rsidRDefault="00E224B0" w:rsidP="00E224B0">
            <w:pPr>
              <w:spacing w:after="0" w:line="240" w:lineRule="auto"/>
              <w:contextualSpacing/>
              <w:rPr>
                <w:rFonts w:ascii="Calibri" w:hAnsi="Calibri" w:cs="Calibri"/>
                <w:sz w:val="20"/>
              </w:rPr>
            </w:pPr>
          </w:p>
        </w:tc>
        <w:tc>
          <w:tcPr>
            <w:tcW w:w="709" w:type="dxa"/>
            <w:shd w:val="clear" w:color="auto" w:fill="auto"/>
          </w:tcPr>
          <w:p w:rsidR="00E224B0" w:rsidRPr="006424FB" w:rsidRDefault="00E224B0" w:rsidP="00E224B0">
            <w:pPr>
              <w:spacing w:after="0" w:line="240" w:lineRule="auto"/>
              <w:contextualSpacing/>
              <w:jc w:val="center"/>
              <w:rPr>
                <w:rFonts w:ascii="Calibri" w:hAnsi="Calibri" w:cs="Calibri"/>
                <w:b/>
                <w:sz w:val="20"/>
              </w:rPr>
            </w:pPr>
          </w:p>
        </w:tc>
        <w:tc>
          <w:tcPr>
            <w:tcW w:w="708" w:type="dxa"/>
            <w:shd w:val="clear" w:color="auto" w:fill="auto"/>
          </w:tcPr>
          <w:p w:rsidR="00E224B0" w:rsidRPr="006424FB" w:rsidRDefault="00E224B0" w:rsidP="00E224B0">
            <w:pPr>
              <w:spacing w:after="0" w:line="240" w:lineRule="auto"/>
              <w:contextualSpacing/>
              <w:jc w:val="center"/>
              <w:rPr>
                <w:rFonts w:ascii="Calibri" w:hAnsi="Calibri" w:cs="Calibri"/>
                <w:b/>
                <w:sz w:val="20"/>
              </w:rPr>
            </w:pPr>
          </w:p>
        </w:tc>
      </w:tr>
      <w:tr w:rsidR="00E224B0" w:rsidRPr="006424FB" w:rsidTr="00D83EC8">
        <w:tc>
          <w:tcPr>
            <w:tcW w:w="567" w:type="dxa"/>
            <w:shd w:val="clear" w:color="auto" w:fill="auto"/>
          </w:tcPr>
          <w:p w:rsidR="00E224B0" w:rsidRPr="006424FB" w:rsidRDefault="00E224B0" w:rsidP="00E224B0">
            <w:pPr>
              <w:spacing w:after="0" w:line="240" w:lineRule="auto"/>
              <w:contextualSpacing/>
              <w:rPr>
                <w:rFonts w:ascii="Calibri" w:hAnsi="Calibri" w:cs="Calibri"/>
                <w:sz w:val="20"/>
              </w:rPr>
            </w:pPr>
            <w:r w:rsidRPr="006424FB">
              <w:rPr>
                <w:rFonts w:ascii="Calibri" w:hAnsi="Calibri" w:cs="Calibri"/>
                <w:sz w:val="20"/>
              </w:rPr>
              <w:t>2.</w:t>
            </w:r>
          </w:p>
        </w:tc>
        <w:tc>
          <w:tcPr>
            <w:tcW w:w="7088" w:type="dxa"/>
            <w:shd w:val="clear" w:color="auto" w:fill="auto"/>
          </w:tcPr>
          <w:p w:rsidR="00E224B0" w:rsidRPr="006424FB" w:rsidRDefault="00E224B0" w:rsidP="00E224B0">
            <w:pPr>
              <w:spacing w:after="0" w:line="240" w:lineRule="auto"/>
              <w:contextualSpacing/>
              <w:rPr>
                <w:rFonts w:ascii="Calibri" w:hAnsi="Calibri" w:cs="Calibri"/>
                <w:sz w:val="20"/>
              </w:rPr>
            </w:pPr>
            <w:r w:rsidRPr="006424FB">
              <w:rPr>
                <w:rFonts w:ascii="Calibri" w:hAnsi="Calibri" w:cs="Calibri"/>
                <w:sz w:val="20"/>
              </w:rPr>
              <w:t>Make(s) a believable statement about commitment to attend the IAIA conference and deliver the course.</w:t>
            </w:r>
          </w:p>
        </w:tc>
        <w:tc>
          <w:tcPr>
            <w:tcW w:w="709" w:type="dxa"/>
            <w:shd w:val="clear" w:color="auto" w:fill="auto"/>
          </w:tcPr>
          <w:p w:rsidR="00E224B0" w:rsidRPr="006424FB" w:rsidRDefault="00E224B0" w:rsidP="00E224B0">
            <w:pPr>
              <w:spacing w:after="0" w:line="240" w:lineRule="auto"/>
              <w:contextualSpacing/>
              <w:rPr>
                <w:rFonts w:ascii="Calibri" w:hAnsi="Calibri" w:cs="Calibri"/>
                <w:sz w:val="20"/>
              </w:rPr>
            </w:pPr>
          </w:p>
        </w:tc>
        <w:tc>
          <w:tcPr>
            <w:tcW w:w="708" w:type="dxa"/>
            <w:shd w:val="clear" w:color="auto" w:fill="auto"/>
          </w:tcPr>
          <w:p w:rsidR="00E224B0" w:rsidRPr="006424FB" w:rsidRDefault="00E224B0" w:rsidP="00E224B0">
            <w:pPr>
              <w:spacing w:after="0" w:line="240" w:lineRule="auto"/>
              <w:contextualSpacing/>
              <w:rPr>
                <w:rFonts w:ascii="Calibri" w:hAnsi="Calibri" w:cs="Calibri"/>
                <w:sz w:val="20"/>
              </w:rPr>
            </w:pPr>
          </w:p>
        </w:tc>
      </w:tr>
      <w:tr w:rsidR="00E224B0" w:rsidRPr="006424FB" w:rsidTr="00D83EC8">
        <w:tc>
          <w:tcPr>
            <w:tcW w:w="567" w:type="dxa"/>
            <w:shd w:val="clear" w:color="auto" w:fill="auto"/>
          </w:tcPr>
          <w:p w:rsidR="00E224B0" w:rsidRPr="006424FB" w:rsidRDefault="00E224B0" w:rsidP="00E224B0">
            <w:pPr>
              <w:spacing w:after="0" w:line="240" w:lineRule="auto"/>
              <w:contextualSpacing/>
              <w:rPr>
                <w:rFonts w:ascii="Calibri" w:hAnsi="Calibri" w:cs="Calibri"/>
                <w:sz w:val="20"/>
              </w:rPr>
            </w:pPr>
            <w:r w:rsidRPr="006424FB">
              <w:rPr>
                <w:rFonts w:ascii="Calibri" w:hAnsi="Calibri" w:cs="Calibri"/>
                <w:sz w:val="20"/>
              </w:rPr>
              <w:t>3.</w:t>
            </w:r>
          </w:p>
        </w:tc>
        <w:tc>
          <w:tcPr>
            <w:tcW w:w="7088" w:type="dxa"/>
            <w:shd w:val="clear" w:color="auto" w:fill="auto"/>
          </w:tcPr>
          <w:p w:rsidR="00E224B0" w:rsidRPr="006424FB" w:rsidRDefault="00E224B0" w:rsidP="00E224B0">
            <w:pPr>
              <w:pStyle w:val="Heading2"/>
              <w:contextualSpacing/>
              <w:jc w:val="left"/>
            </w:pPr>
            <w:proofErr w:type="gramStart"/>
            <w:r w:rsidRPr="006424FB">
              <w:rPr>
                <w:rFonts w:ascii="Calibri" w:hAnsi="Calibri" w:cs="Calibri"/>
                <w:b w:val="0"/>
                <w:i w:val="0"/>
                <w:sz w:val="20"/>
              </w:rPr>
              <w:t>Complied with the submission requirements (i.e. guidelines and submission date).</w:t>
            </w:r>
            <w:proofErr w:type="gramEnd"/>
          </w:p>
        </w:tc>
        <w:tc>
          <w:tcPr>
            <w:tcW w:w="709" w:type="dxa"/>
            <w:shd w:val="clear" w:color="auto" w:fill="auto"/>
          </w:tcPr>
          <w:p w:rsidR="00E224B0" w:rsidRPr="006424FB" w:rsidRDefault="00E224B0" w:rsidP="00E224B0">
            <w:pPr>
              <w:spacing w:after="0" w:line="240" w:lineRule="auto"/>
              <w:contextualSpacing/>
              <w:rPr>
                <w:rFonts w:ascii="Calibri" w:hAnsi="Calibri" w:cs="Calibri"/>
                <w:sz w:val="20"/>
              </w:rPr>
            </w:pPr>
          </w:p>
        </w:tc>
        <w:tc>
          <w:tcPr>
            <w:tcW w:w="708" w:type="dxa"/>
            <w:shd w:val="clear" w:color="auto" w:fill="auto"/>
          </w:tcPr>
          <w:p w:rsidR="00E224B0" w:rsidRPr="006424FB" w:rsidRDefault="00E224B0" w:rsidP="00E224B0">
            <w:pPr>
              <w:spacing w:after="0" w:line="240" w:lineRule="auto"/>
              <w:contextualSpacing/>
              <w:rPr>
                <w:rFonts w:ascii="Calibri" w:hAnsi="Calibri" w:cs="Calibri"/>
                <w:sz w:val="20"/>
              </w:rPr>
            </w:pPr>
          </w:p>
        </w:tc>
      </w:tr>
      <w:tr w:rsidR="00E224B0" w:rsidRPr="006424FB" w:rsidTr="00D83EC8">
        <w:tc>
          <w:tcPr>
            <w:tcW w:w="567" w:type="dxa"/>
            <w:shd w:val="clear" w:color="auto" w:fill="auto"/>
          </w:tcPr>
          <w:p w:rsidR="00E224B0" w:rsidRPr="006424FB" w:rsidRDefault="00E224B0" w:rsidP="00E224B0">
            <w:pPr>
              <w:spacing w:after="0" w:line="240" w:lineRule="auto"/>
              <w:contextualSpacing/>
              <w:rPr>
                <w:rFonts w:ascii="Calibri" w:hAnsi="Calibri" w:cs="Calibri"/>
                <w:sz w:val="20"/>
              </w:rPr>
            </w:pPr>
            <w:r w:rsidRPr="006424FB">
              <w:rPr>
                <w:rFonts w:ascii="Calibri" w:hAnsi="Calibri" w:cs="Calibri"/>
                <w:sz w:val="20"/>
              </w:rPr>
              <w:t>4</w:t>
            </w:r>
          </w:p>
        </w:tc>
        <w:tc>
          <w:tcPr>
            <w:tcW w:w="7088" w:type="dxa"/>
            <w:shd w:val="clear" w:color="auto" w:fill="auto"/>
          </w:tcPr>
          <w:p w:rsidR="00E224B0" w:rsidRPr="006424FB" w:rsidRDefault="00E224B0" w:rsidP="00E224B0">
            <w:pPr>
              <w:pStyle w:val="BodyText"/>
              <w:contextualSpacing/>
              <w:jc w:val="left"/>
            </w:pPr>
            <w:r w:rsidRPr="006424FB">
              <w:rPr>
                <w:rFonts w:ascii="Calibri" w:hAnsi="Calibri" w:cs="Calibri"/>
                <w:sz w:val="20"/>
              </w:rPr>
              <w:t>Agreed to provide free places in line with the agreed formula (at least one place, two places when there are 10 or more paying participants, three places when there are 20 or more paying participants).</w:t>
            </w:r>
          </w:p>
        </w:tc>
        <w:tc>
          <w:tcPr>
            <w:tcW w:w="709" w:type="dxa"/>
            <w:shd w:val="clear" w:color="auto" w:fill="auto"/>
          </w:tcPr>
          <w:p w:rsidR="00E224B0" w:rsidRPr="006424FB" w:rsidRDefault="00E224B0" w:rsidP="00E224B0">
            <w:pPr>
              <w:spacing w:after="0" w:line="240" w:lineRule="auto"/>
              <w:contextualSpacing/>
              <w:rPr>
                <w:rFonts w:ascii="Calibri" w:hAnsi="Calibri" w:cs="Calibri"/>
                <w:sz w:val="20"/>
              </w:rPr>
            </w:pPr>
          </w:p>
        </w:tc>
        <w:tc>
          <w:tcPr>
            <w:tcW w:w="708" w:type="dxa"/>
            <w:shd w:val="clear" w:color="auto" w:fill="auto"/>
          </w:tcPr>
          <w:p w:rsidR="00E224B0" w:rsidRPr="006424FB" w:rsidRDefault="00E224B0" w:rsidP="00E224B0">
            <w:pPr>
              <w:spacing w:after="0" w:line="240" w:lineRule="auto"/>
              <w:contextualSpacing/>
              <w:rPr>
                <w:rFonts w:ascii="Calibri" w:hAnsi="Calibri" w:cs="Calibri"/>
                <w:sz w:val="20"/>
              </w:rPr>
            </w:pPr>
          </w:p>
        </w:tc>
      </w:tr>
      <w:tr w:rsidR="00E224B0" w:rsidRPr="006424FB" w:rsidTr="00D83EC8">
        <w:tc>
          <w:tcPr>
            <w:tcW w:w="567" w:type="dxa"/>
            <w:shd w:val="clear" w:color="auto" w:fill="auto"/>
          </w:tcPr>
          <w:p w:rsidR="00E224B0" w:rsidRPr="006424FB" w:rsidRDefault="00E224B0" w:rsidP="00E224B0">
            <w:pPr>
              <w:spacing w:after="0" w:line="240" w:lineRule="auto"/>
              <w:contextualSpacing/>
              <w:rPr>
                <w:rFonts w:ascii="Calibri" w:hAnsi="Calibri" w:cs="Calibri"/>
                <w:sz w:val="20"/>
              </w:rPr>
            </w:pPr>
            <w:r w:rsidRPr="006424FB">
              <w:rPr>
                <w:rFonts w:ascii="Calibri" w:hAnsi="Calibri" w:cs="Calibri"/>
                <w:sz w:val="20"/>
              </w:rPr>
              <w:t>5.</w:t>
            </w:r>
          </w:p>
        </w:tc>
        <w:tc>
          <w:tcPr>
            <w:tcW w:w="7088" w:type="dxa"/>
            <w:shd w:val="clear" w:color="auto" w:fill="auto"/>
          </w:tcPr>
          <w:p w:rsidR="00E224B0" w:rsidRPr="006424FB" w:rsidRDefault="00E224B0" w:rsidP="00E224B0">
            <w:pPr>
              <w:spacing w:after="0" w:line="240" w:lineRule="auto"/>
              <w:contextualSpacing/>
              <w:rPr>
                <w:rFonts w:ascii="Calibri" w:hAnsi="Calibri" w:cs="Calibri"/>
                <w:sz w:val="20"/>
              </w:rPr>
            </w:pPr>
            <w:r w:rsidRPr="006424FB">
              <w:rPr>
                <w:rFonts w:ascii="Calibri" w:hAnsi="Calibri" w:cs="Calibri"/>
                <w:sz w:val="20"/>
              </w:rPr>
              <w:t>Provide(s) evidence of successful delivery on training commitments in IAIA or other training contexts.</w:t>
            </w:r>
          </w:p>
        </w:tc>
        <w:tc>
          <w:tcPr>
            <w:tcW w:w="709" w:type="dxa"/>
            <w:shd w:val="clear" w:color="auto" w:fill="auto"/>
          </w:tcPr>
          <w:p w:rsidR="00E224B0" w:rsidRPr="006424FB" w:rsidRDefault="00E224B0" w:rsidP="00E224B0">
            <w:pPr>
              <w:spacing w:after="0" w:line="240" w:lineRule="auto"/>
              <w:contextualSpacing/>
              <w:rPr>
                <w:rFonts w:ascii="Calibri" w:hAnsi="Calibri" w:cs="Calibri"/>
                <w:sz w:val="20"/>
              </w:rPr>
            </w:pPr>
          </w:p>
        </w:tc>
        <w:tc>
          <w:tcPr>
            <w:tcW w:w="708" w:type="dxa"/>
            <w:shd w:val="clear" w:color="auto" w:fill="auto"/>
          </w:tcPr>
          <w:p w:rsidR="00E224B0" w:rsidRPr="006424FB" w:rsidRDefault="00E224B0" w:rsidP="00E224B0">
            <w:pPr>
              <w:spacing w:after="0" w:line="240" w:lineRule="auto"/>
              <w:contextualSpacing/>
              <w:rPr>
                <w:rFonts w:ascii="Calibri" w:hAnsi="Calibri" w:cs="Calibri"/>
                <w:sz w:val="20"/>
              </w:rPr>
            </w:pPr>
          </w:p>
        </w:tc>
      </w:tr>
      <w:tr w:rsidR="00E224B0" w:rsidRPr="006424FB" w:rsidTr="00D83EC8">
        <w:tc>
          <w:tcPr>
            <w:tcW w:w="567" w:type="dxa"/>
            <w:shd w:val="clear" w:color="auto" w:fill="auto"/>
          </w:tcPr>
          <w:p w:rsidR="00E224B0" w:rsidRPr="006424FB" w:rsidRDefault="00E224B0" w:rsidP="00E224B0">
            <w:pPr>
              <w:spacing w:after="0" w:line="240" w:lineRule="auto"/>
              <w:contextualSpacing/>
              <w:rPr>
                <w:rFonts w:ascii="Calibri" w:hAnsi="Calibri" w:cs="Calibri"/>
                <w:sz w:val="20"/>
              </w:rPr>
            </w:pPr>
            <w:r w:rsidRPr="006424FB">
              <w:rPr>
                <w:rFonts w:ascii="Calibri" w:hAnsi="Calibri" w:cs="Calibri"/>
                <w:sz w:val="20"/>
              </w:rPr>
              <w:t>6.</w:t>
            </w:r>
          </w:p>
        </w:tc>
        <w:tc>
          <w:tcPr>
            <w:tcW w:w="7088" w:type="dxa"/>
            <w:shd w:val="clear" w:color="auto" w:fill="auto"/>
          </w:tcPr>
          <w:p w:rsidR="00E224B0" w:rsidRPr="006424FB" w:rsidRDefault="00E224B0" w:rsidP="00E224B0">
            <w:pPr>
              <w:pStyle w:val="BodyText"/>
              <w:contextualSpacing/>
              <w:jc w:val="left"/>
            </w:pPr>
            <w:r w:rsidRPr="006424FB">
              <w:rPr>
                <w:rFonts w:ascii="Calibri" w:hAnsi="Calibri" w:cs="Calibri"/>
                <w:sz w:val="20"/>
              </w:rPr>
              <w:t xml:space="preserve">Provide(s) evidence of viable back-up strategy in the event of unexpected personal absence.  </w:t>
            </w:r>
          </w:p>
        </w:tc>
        <w:tc>
          <w:tcPr>
            <w:tcW w:w="709" w:type="dxa"/>
            <w:shd w:val="clear" w:color="auto" w:fill="auto"/>
          </w:tcPr>
          <w:p w:rsidR="00E224B0" w:rsidRPr="006424FB" w:rsidRDefault="00E224B0" w:rsidP="00E224B0">
            <w:pPr>
              <w:spacing w:after="0" w:line="240" w:lineRule="auto"/>
              <w:contextualSpacing/>
              <w:rPr>
                <w:rFonts w:ascii="Calibri" w:hAnsi="Calibri" w:cs="Calibri"/>
                <w:sz w:val="20"/>
              </w:rPr>
            </w:pPr>
          </w:p>
        </w:tc>
        <w:tc>
          <w:tcPr>
            <w:tcW w:w="708" w:type="dxa"/>
            <w:shd w:val="clear" w:color="auto" w:fill="auto"/>
          </w:tcPr>
          <w:p w:rsidR="00E224B0" w:rsidRPr="006424FB" w:rsidRDefault="00E224B0" w:rsidP="00E224B0">
            <w:pPr>
              <w:spacing w:after="0" w:line="240" w:lineRule="auto"/>
              <w:contextualSpacing/>
              <w:rPr>
                <w:rFonts w:ascii="Calibri" w:hAnsi="Calibri" w:cs="Calibri"/>
                <w:sz w:val="20"/>
              </w:rPr>
            </w:pPr>
          </w:p>
        </w:tc>
      </w:tr>
    </w:tbl>
    <w:p w:rsidR="00E224B0" w:rsidRPr="005766DD" w:rsidRDefault="00E224B0" w:rsidP="00E224B0">
      <w:pPr>
        <w:spacing w:after="0" w:line="240" w:lineRule="auto"/>
        <w:contextualSpacing/>
        <w:rPr>
          <w:lang w:eastAsia="zh-CN"/>
        </w:rPr>
      </w:pPr>
    </w:p>
    <w:p w:rsidR="00E224B0" w:rsidRPr="006424FB" w:rsidRDefault="00E224B0" w:rsidP="00E224B0">
      <w:pPr>
        <w:pStyle w:val="Heading2"/>
        <w:contextualSpacing/>
        <w:jc w:val="left"/>
        <w:rPr>
          <w:rFonts w:ascii="Calibri" w:hAnsi="Calibri" w:cs="Calibri"/>
          <w:sz w:val="20"/>
        </w:rPr>
      </w:pPr>
    </w:p>
    <w:p w:rsidR="00E224B0" w:rsidRPr="006424FB" w:rsidRDefault="00E224B0" w:rsidP="00E224B0">
      <w:pPr>
        <w:pStyle w:val="Heading2"/>
        <w:contextualSpacing/>
        <w:jc w:val="left"/>
        <w:rPr>
          <w:rFonts w:ascii="Calibri" w:hAnsi="Calibri" w:cs="Calibri"/>
          <w:sz w:val="22"/>
          <w:szCs w:val="22"/>
        </w:rPr>
      </w:pPr>
      <w:proofErr w:type="gramStart"/>
      <w:r w:rsidRPr="006424FB">
        <w:rPr>
          <w:rFonts w:ascii="Calibri" w:hAnsi="Calibri" w:cs="Calibri"/>
          <w:sz w:val="22"/>
          <w:szCs w:val="22"/>
        </w:rPr>
        <w:t>Level 2:  Proponent(s)' track record and course quality.</w:t>
      </w:r>
      <w:proofErr w:type="gramEnd"/>
      <w:r w:rsidRPr="006424FB">
        <w:rPr>
          <w:rFonts w:ascii="Calibri" w:hAnsi="Calibri" w:cs="Calibri"/>
          <w:sz w:val="22"/>
          <w:szCs w:val="22"/>
        </w:rPr>
        <w:t xml:space="preserve"> </w:t>
      </w:r>
    </w:p>
    <w:p w:rsidR="00E224B0" w:rsidRPr="006424FB" w:rsidRDefault="00E224B0" w:rsidP="00E224B0">
      <w:pPr>
        <w:pStyle w:val="Heading2"/>
        <w:contextualSpacing/>
        <w:jc w:val="left"/>
        <w:rPr>
          <w:rFonts w:ascii="Calibri" w:hAnsi="Calibri" w:cs="Calibri"/>
          <w:sz w:val="22"/>
          <w:szCs w:val="22"/>
        </w:rPr>
      </w:pPr>
      <w:r w:rsidRPr="006424FB">
        <w:rPr>
          <w:rFonts w:ascii="Calibri" w:hAnsi="Calibri" w:cs="Calibri"/>
          <w:sz w:val="22"/>
          <w:szCs w:val="22"/>
        </w:rPr>
        <w:t>Score 0 = Unacceptable, 1 = Acceptable, 2 = Good, 3 = Very Good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7346"/>
        <w:gridCol w:w="982"/>
      </w:tblGrid>
      <w:tr w:rsidR="00E224B0" w:rsidRPr="006424FB" w:rsidTr="00D83EC8">
        <w:trPr>
          <w:tblHeader/>
        </w:trPr>
        <w:tc>
          <w:tcPr>
            <w:tcW w:w="567" w:type="dxa"/>
            <w:tcBorders>
              <w:top w:val="nil"/>
              <w:left w:val="nil"/>
              <w:right w:val="nil"/>
            </w:tcBorders>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p>
        </w:tc>
        <w:tc>
          <w:tcPr>
            <w:tcW w:w="7513" w:type="dxa"/>
            <w:tcBorders>
              <w:top w:val="nil"/>
              <w:left w:val="nil"/>
            </w:tcBorders>
            <w:shd w:val="clear" w:color="auto" w:fill="auto"/>
          </w:tcPr>
          <w:p w:rsidR="00E224B0" w:rsidRPr="006424FB" w:rsidRDefault="00E224B0" w:rsidP="00E224B0">
            <w:pPr>
              <w:pStyle w:val="BodyText"/>
              <w:contextualSpacing/>
              <w:rPr>
                <w:rFonts w:ascii="Calibri" w:hAnsi="Calibri" w:cs="Calibri"/>
                <w:sz w:val="20"/>
              </w:rPr>
            </w:pPr>
          </w:p>
        </w:tc>
        <w:tc>
          <w:tcPr>
            <w:tcW w:w="992" w:type="dxa"/>
            <w:shd w:val="clear" w:color="auto" w:fill="auto"/>
          </w:tcPr>
          <w:p w:rsidR="00E224B0" w:rsidRPr="006424FB" w:rsidRDefault="00E224B0" w:rsidP="00E224B0">
            <w:pPr>
              <w:tabs>
                <w:tab w:val="left" w:pos="3690"/>
              </w:tabs>
              <w:spacing w:after="0" w:line="240" w:lineRule="auto"/>
              <w:contextualSpacing/>
              <w:jc w:val="center"/>
              <w:rPr>
                <w:rFonts w:ascii="Calibri" w:hAnsi="Calibri" w:cs="Calibri"/>
                <w:b/>
                <w:sz w:val="20"/>
              </w:rPr>
            </w:pPr>
            <w:r w:rsidRPr="006424FB">
              <w:rPr>
                <w:rFonts w:ascii="Calibri" w:hAnsi="Calibri" w:cs="Calibri"/>
                <w:b/>
                <w:sz w:val="20"/>
              </w:rPr>
              <w:t>Score</w:t>
            </w:r>
          </w:p>
        </w:tc>
      </w:tr>
      <w:tr w:rsidR="00E224B0" w:rsidRPr="006424FB" w:rsidTr="00D83EC8">
        <w:tc>
          <w:tcPr>
            <w:tcW w:w="567"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r w:rsidRPr="006424FB">
              <w:rPr>
                <w:rFonts w:ascii="Calibri" w:hAnsi="Calibri" w:cs="Calibri"/>
                <w:sz w:val="20"/>
              </w:rPr>
              <w:t>7.</w:t>
            </w:r>
          </w:p>
        </w:tc>
        <w:tc>
          <w:tcPr>
            <w:tcW w:w="7513" w:type="dxa"/>
            <w:shd w:val="clear" w:color="auto" w:fill="auto"/>
          </w:tcPr>
          <w:p w:rsidR="00E224B0" w:rsidRPr="006424FB" w:rsidRDefault="00E224B0" w:rsidP="00E224B0">
            <w:pPr>
              <w:pStyle w:val="BodyText"/>
              <w:contextualSpacing/>
              <w:jc w:val="left"/>
            </w:pPr>
            <w:r w:rsidRPr="006424FB">
              <w:rPr>
                <w:rFonts w:ascii="Calibri" w:hAnsi="Calibri" w:cs="Calibri"/>
                <w:sz w:val="20"/>
              </w:rPr>
              <w:t>Recognisable relevant academic/experiential (broadly defined) credentials of the trainers.</w:t>
            </w:r>
          </w:p>
        </w:tc>
        <w:tc>
          <w:tcPr>
            <w:tcW w:w="992" w:type="dxa"/>
            <w:shd w:val="clear" w:color="auto" w:fill="auto"/>
          </w:tcPr>
          <w:p w:rsidR="00E224B0" w:rsidRPr="006424FB" w:rsidRDefault="00E224B0" w:rsidP="00E224B0">
            <w:pPr>
              <w:tabs>
                <w:tab w:val="left" w:pos="3690"/>
              </w:tabs>
              <w:spacing w:after="0" w:line="240" w:lineRule="auto"/>
              <w:contextualSpacing/>
              <w:jc w:val="center"/>
              <w:rPr>
                <w:rFonts w:ascii="Calibri" w:hAnsi="Calibri" w:cs="Calibri"/>
                <w:b/>
                <w:sz w:val="20"/>
              </w:rPr>
            </w:pPr>
          </w:p>
        </w:tc>
      </w:tr>
      <w:tr w:rsidR="00E224B0" w:rsidRPr="006424FB" w:rsidTr="00D83EC8">
        <w:tc>
          <w:tcPr>
            <w:tcW w:w="567"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r w:rsidRPr="006424FB">
              <w:rPr>
                <w:rFonts w:ascii="Calibri" w:hAnsi="Calibri" w:cs="Calibri"/>
                <w:sz w:val="20"/>
              </w:rPr>
              <w:t>8.</w:t>
            </w:r>
          </w:p>
        </w:tc>
        <w:tc>
          <w:tcPr>
            <w:tcW w:w="7513" w:type="dxa"/>
            <w:shd w:val="clear" w:color="auto" w:fill="auto"/>
          </w:tcPr>
          <w:p w:rsidR="00E224B0" w:rsidRPr="006424FB" w:rsidRDefault="00E224B0" w:rsidP="00E224B0">
            <w:pPr>
              <w:pStyle w:val="BodyText"/>
              <w:contextualSpacing/>
              <w:jc w:val="left"/>
              <w:rPr>
                <w:rFonts w:ascii="Calibri" w:hAnsi="Calibri" w:cs="Calibri"/>
                <w:sz w:val="20"/>
              </w:rPr>
            </w:pPr>
            <w:r w:rsidRPr="006424FB">
              <w:rPr>
                <w:rFonts w:ascii="Calibri" w:hAnsi="Calibri" w:cs="Calibri"/>
                <w:sz w:val="20"/>
              </w:rPr>
              <w:t>History of proponent(s)' training experience in any context (not just IAIA).</w:t>
            </w:r>
          </w:p>
          <w:p w:rsidR="00E224B0" w:rsidRPr="006424FB" w:rsidRDefault="00E224B0" w:rsidP="00E224B0">
            <w:pPr>
              <w:tabs>
                <w:tab w:val="left" w:pos="3690"/>
              </w:tabs>
              <w:spacing w:after="0" w:line="240" w:lineRule="auto"/>
              <w:contextualSpacing/>
              <w:jc w:val="both"/>
              <w:rPr>
                <w:rFonts w:ascii="Calibri" w:hAnsi="Calibri" w:cs="Calibri"/>
                <w:sz w:val="20"/>
              </w:rPr>
            </w:pPr>
          </w:p>
        </w:tc>
        <w:tc>
          <w:tcPr>
            <w:tcW w:w="992"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p>
        </w:tc>
      </w:tr>
      <w:tr w:rsidR="00E224B0" w:rsidRPr="006424FB" w:rsidTr="00D83EC8">
        <w:trPr>
          <w:cantSplit/>
        </w:trPr>
        <w:tc>
          <w:tcPr>
            <w:tcW w:w="567"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r w:rsidRPr="006424FB">
              <w:rPr>
                <w:rFonts w:ascii="Calibri" w:hAnsi="Calibri" w:cs="Calibri"/>
                <w:sz w:val="20"/>
              </w:rPr>
              <w:t>9.</w:t>
            </w:r>
          </w:p>
        </w:tc>
        <w:tc>
          <w:tcPr>
            <w:tcW w:w="7513" w:type="dxa"/>
            <w:shd w:val="clear" w:color="auto" w:fill="auto"/>
          </w:tcPr>
          <w:p w:rsidR="00E224B0" w:rsidRPr="006424FB" w:rsidRDefault="00E224B0" w:rsidP="00E224B0">
            <w:pPr>
              <w:pStyle w:val="BodyTextIndent2"/>
              <w:ind w:left="34" w:hanging="34"/>
              <w:contextualSpacing/>
              <w:jc w:val="left"/>
              <w:rPr>
                <w:rFonts w:ascii="Calibri" w:hAnsi="Calibri" w:cs="Calibri"/>
                <w:sz w:val="20"/>
              </w:rPr>
            </w:pPr>
            <w:r w:rsidRPr="006424FB">
              <w:rPr>
                <w:rFonts w:ascii="Calibri" w:hAnsi="Calibri" w:cs="Calibri"/>
                <w:sz w:val="20"/>
              </w:rPr>
              <w:t>Evidence of positive evaluations of their previous offerings in any context.</w:t>
            </w:r>
          </w:p>
          <w:p w:rsidR="00E224B0" w:rsidRPr="006424FB" w:rsidRDefault="00E224B0" w:rsidP="00E224B0">
            <w:pPr>
              <w:tabs>
                <w:tab w:val="left" w:pos="3690"/>
              </w:tabs>
              <w:spacing w:after="0" w:line="240" w:lineRule="auto"/>
              <w:contextualSpacing/>
              <w:jc w:val="both"/>
              <w:rPr>
                <w:rFonts w:ascii="Calibri" w:hAnsi="Calibri" w:cs="Calibri"/>
                <w:sz w:val="20"/>
              </w:rPr>
            </w:pPr>
          </w:p>
        </w:tc>
        <w:tc>
          <w:tcPr>
            <w:tcW w:w="992"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p>
        </w:tc>
      </w:tr>
      <w:tr w:rsidR="00E224B0" w:rsidRPr="006424FB" w:rsidTr="00D83EC8">
        <w:trPr>
          <w:cantSplit/>
        </w:trPr>
        <w:tc>
          <w:tcPr>
            <w:tcW w:w="567"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r w:rsidRPr="006424FB">
              <w:rPr>
                <w:rFonts w:ascii="Calibri" w:hAnsi="Calibri" w:cs="Calibri"/>
                <w:sz w:val="20"/>
              </w:rPr>
              <w:t>10.</w:t>
            </w:r>
          </w:p>
        </w:tc>
        <w:tc>
          <w:tcPr>
            <w:tcW w:w="7513" w:type="dxa"/>
            <w:shd w:val="clear" w:color="auto" w:fill="auto"/>
          </w:tcPr>
          <w:p w:rsidR="00E224B0" w:rsidRPr="006424FB" w:rsidRDefault="00E224B0" w:rsidP="00E224B0">
            <w:pPr>
              <w:tabs>
                <w:tab w:val="left" w:pos="3690"/>
              </w:tabs>
              <w:spacing w:after="0" w:line="240" w:lineRule="auto"/>
              <w:contextualSpacing/>
              <w:rPr>
                <w:rFonts w:ascii="Calibri" w:hAnsi="Calibri" w:cs="Calibri"/>
                <w:sz w:val="20"/>
              </w:rPr>
            </w:pPr>
            <w:r w:rsidRPr="006424FB">
              <w:rPr>
                <w:rFonts w:ascii="Calibri" w:hAnsi="Calibri" w:cs="Calibri"/>
                <w:sz w:val="20"/>
              </w:rPr>
              <w:t>Cohesive rationale for the relevance of the course being proposed.</w:t>
            </w:r>
          </w:p>
          <w:p w:rsidR="00E224B0" w:rsidRPr="006424FB" w:rsidRDefault="00E224B0" w:rsidP="00E224B0">
            <w:pPr>
              <w:tabs>
                <w:tab w:val="left" w:pos="3690"/>
              </w:tabs>
              <w:spacing w:after="0" w:line="240" w:lineRule="auto"/>
              <w:contextualSpacing/>
              <w:jc w:val="both"/>
              <w:rPr>
                <w:rFonts w:ascii="Calibri" w:hAnsi="Calibri" w:cs="Calibri"/>
                <w:sz w:val="20"/>
              </w:rPr>
            </w:pPr>
          </w:p>
        </w:tc>
        <w:tc>
          <w:tcPr>
            <w:tcW w:w="992"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p>
        </w:tc>
      </w:tr>
      <w:tr w:rsidR="00E224B0" w:rsidRPr="006424FB" w:rsidTr="00D83EC8">
        <w:trPr>
          <w:cantSplit/>
        </w:trPr>
        <w:tc>
          <w:tcPr>
            <w:tcW w:w="567"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r w:rsidRPr="006424FB">
              <w:rPr>
                <w:rFonts w:ascii="Calibri" w:hAnsi="Calibri" w:cs="Calibri"/>
                <w:sz w:val="20"/>
              </w:rPr>
              <w:t>11.</w:t>
            </w:r>
          </w:p>
        </w:tc>
        <w:tc>
          <w:tcPr>
            <w:tcW w:w="7513" w:type="dxa"/>
            <w:shd w:val="clear" w:color="auto" w:fill="auto"/>
          </w:tcPr>
          <w:p w:rsidR="00E224B0" w:rsidRPr="006424FB" w:rsidRDefault="00E224B0" w:rsidP="00E224B0">
            <w:pPr>
              <w:spacing w:after="0" w:line="240" w:lineRule="auto"/>
              <w:contextualSpacing/>
              <w:rPr>
                <w:rFonts w:ascii="Calibri" w:hAnsi="Calibri" w:cs="Calibri"/>
                <w:sz w:val="20"/>
              </w:rPr>
            </w:pPr>
            <w:r w:rsidRPr="006424FB">
              <w:rPr>
                <w:rFonts w:ascii="Calibri" w:hAnsi="Calibri" w:cs="Calibri"/>
                <w:sz w:val="20"/>
              </w:rPr>
              <w:t>Lesson plan that includes useful exercises and/or other alternatives or complements to straight lectures.</w:t>
            </w:r>
          </w:p>
        </w:tc>
        <w:tc>
          <w:tcPr>
            <w:tcW w:w="992"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p>
        </w:tc>
      </w:tr>
      <w:tr w:rsidR="00E224B0" w:rsidRPr="006424FB" w:rsidTr="00D83EC8">
        <w:trPr>
          <w:cantSplit/>
        </w:trPr>
        <w:tc>
          <w:tcPr>
            <w:tcW w:w="567"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r w:rsidRPr="006424FB">
              <w:rPr>
                <w:rFonts w:ascii="Calibri" w:hAnsi="Calibri" w:cs="Calibri"/>
                <w:sz w:val="20"/>
              </w:rPr>
              <w:t>12.</w:t>
            </w:r>
          </w:p>
        </w:tc>
        <w:tc>
          <w:tcPr>
            <w:tcW w:w="7513" w:type="dxa"/>
            <w:shd w:val="clear" w:color="auto" w:fill="auto"/>
          </w:tcPr>
          <w:p w:rsidR="00E224B0" w:rsidRPr="006424FB" w:rsidRDefault="00E224B0" w:rsidP="00E224B0">
            <w:pPr>
              <w:spacing w:after="0" w:line="240" w:lineRule="auto"/>
              <w:contextualSpacing/>
            </w:pPr>
            <w:r w:rsidRPr="006424FB">
              <w:rPr>
                <w:rFonts w:ascii="Calibri" w:hAnsi="Calibri" w:cs="Calibri"/>
                <w:sz w:val="20"/>
              </w:rPr>
              <w:t>Evidence of provision of pre-course and follow-up contacts, materials and resources etc.</w:t>
            </w:r>
          </w:p>
        </w:tc>
        <w:tc>
          <w:tcPr>
            <w:tcW w:w="992"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p>
        </w:tc>
      </w:tr>
      <w:tr w:rsidR="00E224B0" w:rsidRPr="006424FB" w:rsidTr="00D83EC8">
        <w:trPr>
          <w:cantSplit/>
        </w:trPr>
        <w:tc>
          <w:tcPr>
            <w:tcW w:w="567"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r w:rsidRPr="006424FB">
              <w:rPr>
                <w:rFonts w:ascii="Calibri" w:hAnsi="Calibri" w:cs="Calibri"/>
                <w:sz w:val="20"/>
              </w:rPr>
              <w:t>13.</w:t>
            </w:r>
          </w:p>
        </w:tc>
        <w:tc>
          <w:tcPr>
            <w:tcW w:w="7513" w:type="dxa"/>
            <w:shd w:val="clear" w:color="auto" w:fill="auto"/>
          </w:tcPr>
          <w:p w:rsidR="00E224B0" w:rsidRPr="006424FB" w:rsidRDefault="00E224B0" w:rsidP="00E224B0">
            <w:pPr>
              <w:pStyle w:val="BodyText"/>
              <w:contextualSpacing/>
              <w:jc w:val="left"/>
              <w:rPr>
                <w:rFonts w:ascii="Calibri" w:hAnsi="Calibri" w:cs="Calibri"/>
                <w:sz w:val="20"/>
              </w:rPr>
            </w:pPr>
            <w:r w:rsidRPr="006424FB">
              <w:rPr>
                <w:rFonts w:ascii="Calibri" w:hAnsi="Calibri" w:cs="Calibri"/>
                <w:color w:val="000000"/>
                <w:sz w:val="20"/>
              </w:rPr>
              <w:t>C</w:t>
            </w:r>
            <w:r w:rsidRPr="006424FB">
              <w:rPr>
                <w:rFonts w:ascii="Calibri" w:hAnsi="Calibri" w:cs="Calibri"/>
                <w:sz w:val="20"/>
              </w:rPr>
              <w:t>ourse would be operable with commonly available technology (e.g. flipcharts, power point…)</w:t>
            </w:r>
          </w:p>
        </w:tc>
        <w:tc>
          <w:tcPr>
            <w:tcW w:w="992"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p>
        </w:tc>
      </w:tr>
      <w:tr w:rsidR="00E224B0" w:rsidRPr="006424FB" w:rsidTr="00D83EC8">
        <w:tc>
          <w:tcPr>
            <w:tcW w:w="567" w:type="dxa"/>
            <w:tcBorders>
              <w:bottom w:val="single" w:sz="4" w:space="0" w:color="auto"/>
            </w:tcBorders>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r w:rsidRPr="006424FB">
              <w:rPr>
                <w:rFonts w:ascii="Calibri" w:hAnsi="Calibri" w:cs="Calibri"/>
                <w:sz w:val="20"/>
              </w:rPr>
              <w:t>14.</w:t>
            </w:r>
          </w:p>
        </w:tc>
        <w:tc>
          <w:tcPr>
            <w:tcW w:w="7513" w:type="dxa"/>
            <w:tcBorders>
              <w:bottom w:val="single" w:sz="4" w:space="0" w:color="auto"/>
            </w:tcBorders>
            <w:shd w:val="clear" w:color="auto" w:fill="auto"/>
          </w:tcPr>
          <w:p w:rsidR="00E224B0" w:rsidRPr="006424FB" w:rsidRDefault="00E224B0" w:rsidP="00E224B0">
            <w:pPr>
              <w:pStyle w:val="BodyText"/>
              <w:contextualSpacing/>
              <w:jc w:val="left"/>
            </w:pPr>
            <w:r w:rsidRPr="006424FB">
              <w:rPr>
                <w:rFonts w:ascii="Calibri" w:hAnsi="Calibri" w:cs="Calibri"/>
                <w:sz w:val="20"/>
              </w:rPr>
              <w:t xml:space="preserve">Course fits the </w:t>
            </w:r>
            <w:r w:rsidRPr="006424FB">
              <w:rPr>
                <w:rFonts w:ascii="Calibri" w:hAnsi="Calibri" w:cs="Calibri"/>
                <w:color w:val="000000"/>
                <w:sz w:val="20"/>
              </w:rPr>
              <w:t>conference theme particularly</w:t>
            </w:r>
            <w:r w:rsidRPr="006424FB">
              <w:rPr>
                <w:rFonts w:ascii="Calibri" w:hAnsi="Calibri" w:cs="Calibri"/>
                <w:sz w:val="20"/>
              </w:rPr>
              <w:t xml:space="preserve"> well or links to other forms of </w:t>
            </w:r>
            <w:r>
              <w:rPr>
                <w:rFonts w:ascii="Calibri" w:hAnsi="Calibri" w:cs="Calibri"/>
                <w:sz w:val="20"/>
              </w:rPr>
              <w:t xml:space="preserve">training </w:t>
            </w:r>
            <w:r w:rsidRPr="006424FB">
              <w:rPr>
                <w:rFonts w:ascii="Calibri" w:hAnsi="Calibri" w:cs="Calibri"/>
                <w:sz w:val="20"/>
              </w:rPr>
              <w:t>reinforcement.</w:t>
            </w:r>
          </w:p>
        </w:tc>
        <w:tc>
          <w:tcPr>
            <w:tcW w:w="992"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p>
        </w:tc>
      </w:tr>
      <w:tr w:rsidR="00E224B0" w:rsidRPr="006424FB" w:rsidTr="00D83EC8">
        <w:tc>
          <w:tcPr>
            <w:tcW w:w="567" w:type="dxa"/>
            <w:tcBorders>
              <w:left w:val="nil"/>
              <w:bottom w:val="nil"/>
              <w:right w:val="nil"/>
            </w:tcBorders>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p>
        </w:tc>
        <w:tc>
          <w:tcPr>
            <w:tcW w:w="7513" w:type="dxa"/>
            <w:tcBorders>
              <w:left w:val="nil"/>
              <w:bottom w:val="nil"/>
            </w:tcBorders>
            <w:shd w:val="clear" w:color="auto" w:fill="auto"/>
          </w:tcPr>
          <w:p w:rsidR="00E224B0" w:rsidRPr="006424FB" w:rsidRDefault="00E224B0" w:rsidP="00E224B0">
            <w:pPr>
              <w:pStyle w:val="BodyText"/>
              <w:contextualSpacing/>
              <w:jc w:val="right"/>
              <w:rPr>
                <w:rFonts w:ascii="Calibri" w:hAnsi="Calibri" w:cs="Calibri"/>
                <w:b/>
                <w:sz w:val="20"/>
              </w:rPr>
            </w:pPr>
          </w:p>
          <w:p w:rsidR="00E224B0" w:rsidRPr="006424FB" w:rsidRDefault="00E224B0" w:rsidP="00E224B0">
            <w:pPr>
              <w:pStyle w:val="BodyText"/>
              <w:contextualSpacing/>
              <w:jc w:val="right"/>
              <w:rPr>
                <w:rFonts w:ascii="Calibri" w:hAnsi="Calibri" w:cs="Calibri"/>
                <w:b/>
                <w:sz w:val="20"/>
              </w:rPr>
            </w:pPr>
            <w:r w:rsidRPr="006424FB">
              <w:rPr>
                <w:rFonts w:ascii="Calibri" w:hAnsi="Calibri" w:cs="Calibri"/>
                <w:b/>
                <w:sz w:val="20"/>
              </w:rPr>
              <w:t>Total</w:t>
            </w:r>
          </w:p>
          <w:p w:rsidR="00E224B0" w:rsidRPr="006424FB" w:rsidRDefault="00E224B0" w:rsidP="00E224B0">
            <w:pPr>
              <w:pStyle w:val="BodyText"/>
              <w:contextualSpacing/>
              <w:jc w:val="right"/>
              <w:rPr>
                <w:rFonts w:ascii="Calibri" w:hAnsi="Calibri" w:cs="Calibri"/>
                <w:b/>
                <w:sz w:val="20"/>
              </w:rPr>
            </w:pPr>
          </w:p>
        </w:tc>
        <w:tc>
          <w:tcPr>
            <w:tcW w:w="992" w:type="dxa"/>
            <w:shd w:val="clear" w:color="auto" w:fill="auto"/>
          </w:tcPr>
          <w:p w:rsidR="00E224B0" w:rsidRPr="006424FB" w:rsidRDefault="00E224B0" w:rsidP="00E224B0">
            <w:pPr>
              <w:tabs>
                <w:tab w:val="left" w:pos="3690"/>
              </w:tabs>
              <w:spacing w:after="0" w:line="240" w:lineRule="auto"/>
              <w:contextualSpacing/>
              <w:jc w:val="both"/>
              <w:rPr>
                <w:rFonts w:ascii="Calibri" w:hAnsi="Calibri" w:cs="Calibri"/>
                <w:sz w:val="20"/>
              </w:rPr>
            </w:pPr>
          </w:p>
        </w:tc>
      </w:tr>
    </w:tbl>
    <w:p w:rsidR="00E224B0" w:rsidRDefault="00E224B0" w:rsidP="00E224B0">
      <w:pPr>
        <w:tabs>
          <w:tab w:val="left" w:pos="3690"/>
          <w:tab w:val="center" w:pos="4511"/>
        </w:tabs>
        <w:spacing w:after="0" w:line="240" w:lineRule="auto"/>
        <w:ind w:left="709" w:hanging="709"/>
        <w:contextualSpacing/>
        <w:jc w:val="both"/>
        <w:rPr>
          <w:rFonts w:ascii="Calibri" w:hAnsi="Calibri" w:cs="Calibri"/>
          <w:sz w:val="20"/>
        </w:rPr>
      </w:pPr>
      <w:r w:rsidRPr="006424FB">
        <w:rPr>
          <w:rFonts w:ascii="Calibri" w:hAnsi="Calibri" w:cs="Calibri"/>
          <w:sz w:val="20"/>
        </w:rPr>
        <w:tab/>
      </w:r>
      <w:r w:rsidRPr="006424FB">
        <w:rPr>
          <w:rFonts w:ascii="Calibri" w:hAnsi="Calibri" w:cs="Calibri"/>
          <w:sz w:val="20"/>
        </w:rPr>
        <w:tab/>
      </w:r>
      <w:r w:rsidRPr="006424FB">
        <w:rPr>
          <w:rFonts w:ascii="Calibri" w:hAnsi="Calibri" w:cs="Calibri"/>
          <w:sz w:val="20"/>
        </w:rPr>
        <w:tab/>
      </w:r>
    </w:p>
    <w:p w:rsidR="00E224B0" w:rsidRDefault="00E224B0" w:rsidP="00E224B0">
      <w:pPr>
        <w:tabs>
          <w:tab w:val="left" w:pos="3690"/>
          <w:tab w:val="center" w:pos="4511"/>
        </w:tabs>
        <w:spacing w:after="0" w:line="240" w:lineRule="auto"/>
        <w:ind w:left="709" w:hanging="709"/>
        <w:contextualSpacing/>
        <w:jc w:val="both"/>
        <w:rPr>
          <w:rFonts w:ascii="Calibri" w:hAnsi="Calibri" w:cs="Calibri"/>
          <w:sz w:val="20"/>
          <w:szCs w:val="20"/>
          <w:lang w:eastAsia="zh-CN"/>
        </w:rPr>
      </w:pPr>
    </w:p>
    <w:p w:rsidR="00E224B0" w:rsidRDefault="00E224B0" w:rsidP="00E224B0">
      <w:pPr>
        <w:tabs>
          <w:tab w:val="left" w:pos="3690"/>
          <w:tab w:val="center" w:pos="4511"/>
        </w:tabs>
        <w:spacing w:after="0" w:line="240" w:lineRule="auto"/>
        <w:ind w:left="709" w:hanging="709"/>
        <w:contextualSpacing/>
        <w:jc w:val="both"/>
        <w:rPr>
          <w:rFonts w:ascii="Calibri" w:hAnsi="Calibri" w:cs="Calibri"/>
          <w:sz w:val="20"/>
          <w:szCs w:val="20"/>
          <w:lang w:eastAsia="zh-CN"/>
        </w:rPr>
      </w:pPr>
    </w:p>
    <w:p w:rsidR="00E224B0" w:rsidRDefault="00E224B0" w:rsidP="00E224B0">
      <w:pPr>
        <w:tabs>
          <w:tab w:val="left" w:pos="3690"/>
          <w:tab w:val="center" w:pos="4511"/>
        </w:tabs>
        <w:spacing w:after="0" w:line="240" w:lineRule="auto"/>
        <w:ind w:left="709" w:hanging="709"/>
        <w:contextualSpacing/>
        <w:jc w:val="both"/>
        <w:rPr>
          <w:rFonts w:ascii="Calibri" w:hAnsi="Calibri" w:cs="Calibri"/>
          <w:sz w:val="20"/>
          <w:szCs w:val="20"/>
          <w:lang w:eastAsia="zh-CN"/>
        </w:rPr>
      </w:pPr>
    </w:p>
    <w:p w:rsidR="00E224B0" w:rsidRDefault="00E224B0" w:rsidP="00E224B0">
      <w:pPr>
        <w:tabs>
          <w:tab w:val="left" w:pos="3690"/>
          <w:tab w:val="center" w:pos="4511"/>
        </w:tabs>
        <w:spacing w:after="0" w:line="240" w:lineRule="auto"/>
        <w:ind w:left="709" w:hanging="709"/>
        <w:contextualSpacing/>
        <w:jc w:val="both"/>
        <w:rPr>
          <w:rFonts w:ascii="Calibri" w:hAnsi="Calibri" w:cs="Calibri"/>
          <w:sz w:val="20"/>
        </w:rPr>
      </w:pPr>
    </w:p>
    <w:p w:rsidR="00E224B0" w:rsidRPr="006424FB" w:rsidRDefault="00E224B0" w:rsidP="00E224B0">
      <w:pPr>
        <w:pStyle w:val="BodyText"/>
        <w:contextualSpacing/>
        <w:rPr>
          <w:rFonts w:ascii="Calibri" w:hAnsi="Calibri" w:cs="Calibri"/>
          <w:b/>
          <w:i/>
          <w:sz w:val="20"/>
        </w:rPr>
      </w:pPr>
    </w:p>
    <w:p w:rsidR="00E224B0" w:rsidRPr="006424FB" w:rsidRDefault="00E224B0" w:rsidP="00E224B0">
      <w:pPr>
        <w:pStyle w:val="BodyText"/>
        <w:contextualSpacing/>
        <w:rPr>
          <w:rFonts w:ascii="Calibri" w:hAnsi="Calibri" w:cs="Calibri"/>
          <w:b/>
          <w:i/>
          <w:sz w:val="22"/>
          <w:szCs w:val="22"/>
        </w:rPr>
      </w:pPr>
      <w:proofErr w:type="gramStart"/>
      <w:r w:rsidRPr="006424FB">
        <w:rPr>
          <w:rFonts w:ascii="Calibri" w:hAnsi="Calibri" w:cs="Calibri"/>
          <w:b/>
          <w:i/>
          <w:sz w:val="22"/>
          <w:szCs w:val="22"/>
        </w:rPr>
        <w:t xml:space="preserve">Level </w:t>
      </w:r>
      <w:r>
        <w:rPr>
          <w:rFonts w:ascii="Calibri" w:hAnsi="Calibri" w:cs="Calibri"/>
          <w:b/>
          <w:i/>
          <w:sz w:val="22"/>
          <w:szCs w:val="22"/>
        </w:rPr>
        <w:t>3</w:t>
      </w:r>
      <w:r w:rsidRPr="006424FB">
        <w:rPr>
          <w:rFonts w:ascii="Calibri" w:hAnsi="Calibri" w:cs="Calibri"/>
          <w:b/>
          <w:i/>
          <w:sz w:val="22"/>
          <w:szCs w:val="22"/>
        </w:rPr>
        <w:t>:  Non-scoring queries flagging a second-round review or additional information.</w:t>
      </w:r>
      <w:proofErr w:type="gramEnd"/>
    </w:p>
    <w:p w:rsidR="00E224B0" w:rsidRPr="006424FB" w:rsidRDefault="00E224B0" w:rsidP="00E224B0">
      <w:pPr>
        <w:pStyle w:val="BodyText"/>
        <w:tabs>
          <w:tab w:val="left" w:pos="3495"/>
        </w:tabs>
        <w:contextualSpacing/>
        <w:rPr>
          <w:rFonts w:ascii="Calibri" w:hAnsi="Calibri" w:cs="Calibr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6876"/>
        <w:gridCol w:w="700"/>
        <w:gridCol w:w="753"/>
      </w:tblGrid>
      <w:tr w:rsidR="00E224B0" w:rsidRPr="006424FB" w:rsidTr="00D83EC8">
        <w:tc>
          <w:tcPr>
            <w:tcW w:w="567" w:type="dxa"/>
            <w:tcBorders>
              <w:top w:val="nil"/>
              <w:left w:val="nil"/>
              <w:right w:val="nil"/>
            </w:tcBorders>
            <w:shd w:val="clear" w:color="auto" w:fill="auto"/>
          </w:tcPr>
          <w:p w:rsidR="00E224B0" w:rsidRPr="006424FB" w:rsidRDefault="00E224B0" w:rsidP="00E224B0">
            <w:pPr>
              <w:pStyle w:val="BodyText"/>
              <w:tabs>
                <w:tab w:val="left" w:pos="4995"/>
              </w:tabs>
              <w:contextualSpacing/>
              <w:rPr>
                <w:rFonts w:ascii="Calibri" w:hAnsi="Calibri" w:cs="Calibri"/>
                <w:sz w:val="20"/>
              </w:rPr>
            </w:pPr>
          </w:p>
        </w:tc>
        <w:tc>
          <w:tcPr>
            <w:tcW w:w="7088" w:type="dxa"/>
            <w:tcBorders>
              <w:top w:val="nil"/>
              <w:left w:val="nil"/>
            </w:tcBorders>
            <w:shd w:val="clear" w:color="auto" w:fill="auto"/>
          </w:tcPr>
          <w:p w:rsidR="00E224B0" w:rsidRPr="006424FB" w:rsidRDefault="00E224B0" w:rsidP="00E224B0">
            <w:pPr>
              <w:pStyle w:val="BodyText"/>
              <w:tabs>
                <w:tab w:val="left" w:pos="4995"/>
              </w:tabs>
              <w:contextualSpacing/>
              <w:rPr>
                <w:rFonts w:ascii="Calibri" w:hAnsi="Calibri" w:cs="Calibri"/>
                <w:sz w:val="20"/>
              </w:rPr>
            </w:pPr>
          </w:p>
        </w:tc>
        <w:tc>
          <w:tcPr>
            <w:tcW w:w="708" w:type="dxa"/>
            <w:shd w:val="clear" w:color="auto" w:fill="auto"/>
          </w:tcPr>
          <w:p w:rsidR="00E224B0" w:rsidRPr="006424FB" w:rsidRDefault="00E224B0" w:rsidP="00E224B0">
            <w:pPr>
              <w:pStyle w:val="BodyText"/>
              <w:tabs>
                <w:tab w:val="left" w:pos="4995"/>
              </w:tabs>
              <w:contextualSpacing/>
              <w:jc w:val="center"/>
              <w:rPr>
                <w:rFonts w:ascii="Calibri" w:hAnsi="Calibri" w:cs="Calibri"/>
                <w:b/>
                <w:sz w:val="20"/>
              </w:rPr>
            </w:pPr>
            <w:r w:rsidRPr="006424FB">
              <w:rPr>
                <w:rFonts w:ascii="Calibri" w:hAnsi="Calibri" w:cs="Calibri"/>
                <w:b/>
                <w:sz w:val="20"/>
              </w:rPr>
              <w:t>Yes</w:t>
            </w:r>
          </w:p>
        </w:tc>
        <w:tc>
          <w:tcPr>
            <w:tcW w:w="765" w:type="dxa"/>
            <w:shd w:val="clear" w:color="auto" w:fill="auto"/>
          </w:tcPr>
          <w:p w:rsidR="00E224B0" w:rsidRPr="006424FB" w:rsidRDefault="00E224B0" w:rsidP="00E224B0">
            <w:pPr>
              <w:pStyle w:val="BodyText"/>
              <w:tabs>
                <w:tab w:val="left" w:pos="4995"/>
              </w:tabs>
              <w:contextualSpacing/>
              <w:jc w:val="center"/>
              <w:rPr>
                <w:rFonts w:ascii="Calibri" w:hAnsi="Calibri" w:cs="Calibri"/>
                <w:b/>
                <w:sz w:val="20"/>
              </w:rPr>
            </w:pPr>
            <w:r w:rsidRPr="006424FB">
              <w:rPr>
                <w:rFonts w:ascii="Calibri" w:hAnsi="Calibri" w:cs="Calibri"/>
                <w:b/>
                <w:sz w:val="20"/>
              </w:rPr>
              <w:t>No</w:t>
            </w:r>
          </w:p>
        </w:tc>
      </w:tr>
      <w:tr w:rsidR="00E224B0" w:rsidRPr="006424FB" w:rsidTr="00D83EC8">
        <w:tc>
          <w:tcPr>
            <w:tcW w:w="567" w:type="dxa"/>
            <w:shd w:val="clear" w:color="auto" w:fill="auto"/>
          </w:tcPr>
          <w:p w:rsidR="00E224B0" w:rsidRPr="006424FB" w:rsidRDefault="00E224B0" w:rsidP="00E224B0">
            <w:pPr>
              <w:pStyle w:val="BodyText"/>
              <w:tabs>
                <w:tab w:val="left" w:pos="4995"/>
              </w:tabs>
              <w:contextualSpacing/>
              <w:rPr>
                <w:rFonts w:ascii="Calibri" w:hAnsi="Calibri" w:cs="Calibri"/>
                <w:sz w:val="20"/>
              </w:rPr>
            </w:pPr>
            <w:r w:rsidRPr="006424FB">
              <w:rPr>
                <w:rFonts w:ascii="Calibri" w:hAnsi="Calibri" w:cs="Calibri"/>
                <w:sz w:val="20"/>
              </w:rPr>
              <w:t>15.</w:t>
            </w:r>
          </w:p>
        </w:tc>
        <w:tc>
          <w:tcPr>
            <w:tcW w:w="7088" w:type="dxa"/>
            <w:shd w:val="clear" w:color="auto" w:fill="auto"/>
          </w:tcPr>
          <w:p w:rsidR="00E224B0" w:rsidRPr="006424FB" w:rsidRDefault="00E224B0" w:rsidP="00E224B0">
            <w:pPr>
              <w:pStyle w:val="BodyText"/>
              <w:contextualSpacing/>
              <w:jc w:val="left"/>
              <w:rPr>
                <w:rFonts w:ascii="Calibri" w:hAnsi="Calibri" w:cs="Calibri"/>
                <w:sz w:val="20"/>
              </w:rPr>
            </w:pPr>
            <w:r w:rsidRPr="006424FB">
              <w:rPr>
                <w:rFonts w:ascii="Calibri" w:hAnsi="Calibri" w:cs="Calibri"/>
                <w:sz w:val="20"/>
              </w:rPr>
              <w:t>Proposal appears to overlap to a significant extent with other proposed course(s) and might require a choice or amalgamation.  If Yes, other course(s) is/are _______________</w:t>
            </w:r>
            <w:r>
              <w:rPr>
                <w:rFonts w:ascii="Calibri" w:hAnsi="Calibri" w:cs="Calibri"/>
                <w:sz w:val="20"/>
              </w:rPr>
              <w:t>.  The TPDC reserves the right to request proponents of overlapping courses to consider amalgamation.</w:t>
            </w:r>
          </w:p>
          <w:p w:rsidR="00E224B0" w:rsidRPr="006424FB" w:rsidRDefault="00E224B0" w:rsidP="00E224B0">
            <w:pPr>
              <w:pStyle w:val="BodyText"/>
              <w:contextualSpacing/>
              <w:jc w:val="left"/>
              <w:rPr>
                <w:rFonts w:ascii="Calibri" w:hAnsi="Calibri" w:cs="Calibri"/>
                <w:sz w:val="20"/>
              </w:rPr>
            </w:pPr>
          </w:p>
        </w:tc>
        <w:tc>
          <w:tcPr>
            <w:tcW w:w="708" w:type="dxa"/>
            <w:shd w:val="clear" w:color="auto" w:fill="auto"/>
          </w:tcPr>
          <w:p w:rsidR="00E224B0" w:rsidRPr="006424FB" w:rsidRDefault="00E224B0" w:rsidP="00E224B0">
            <w:pPr>
              <w:pStyle w:val="BodyText"/>
              <w:tabs>
                <w:tab w:val="left" w:pos="4995"/>
              </w:tabs>
              <w:contextualSpacing/>
              <w:rPr>
                <w:rFonts w:ascii="Calibri" w:hAnsi="Calibri" w:cs="Calibri"/>
                <w:sz w:val="20"/>
              </w:rPr>
            </w:pPr>
          </w:p>
        </w:tc>
        <w:tc>
          <w:tcPr>
            <w:tcW w:w="765" w:type="dxa"/>
            <w:shd w:val="clear" w:color="auto" w:fill="auto"/>
          </w:tcPr>
          <w:p w:rsidR="00E224B0" w:rsidRPr="006424FB" w:rsidRDefault="00E224B0" w:rsidP="00E224B0">
            <w:pPr>
              <w:pStyle w:val="BodyText"/>
              <w:tabs>
                <w:tab w:val="left" w:pos="4995"/>
              </w:tabs>
              <w:contextualSpacing/>
              <w:rPr>
                <w:rFonts w:ascii="Calibri" w:hAnsi="Calibri" w:cs="Calibri"/>
                <w:sz w:val="20"/>
              </w:rPr>
            </w:pPr>
          </w:p>
        </w:tc>
      </w:tr>
      <w:tr w:rsidR="00E224B0" w:rsidRPr="006424FB" w:rsidTr="00D83EC8">
        <w:tc>
          <w:tcPr>
            <w:tcW w:w="567" w:type="dxa"/>
            <w:shd w:val="clear" w:color="auto" w:fill="auto"/>
          </w:tcPr>
          <w:p w:rsidR="00E224B0" w:rsidRPr="006424FB" w:rsidRDefault="00E224B0" w:rsidP="00E224B0">
            <w:pPr>
              <w:pStyle w:val="BodyText"/>
              <w:tabs>
                <w:tab w:val="left" w:pos="4995"/>
              </w:tabs>
              <w:contextualSpacing/>
              <w:rPr>
                <w:rFonts w:ascii="Calibri" w:hAnsi="Calibri" w:cs="Calibri"/>
                <w:sz w:val="20"/>
              </w:rPr>
            </w:pPr>
            <w:r w:rsidRPr="006424FB">
              <w:rPr>
                <w:rFonts w:ascii="Calibri" w:hAnsi="Calibri" w:cs="Calibri"/>
                <w:sz w:val="20"/>
              </w:rPr>
              <w:t>16.</w:t>
            </w:r>
          </w:p>
        </w:tc>
        <w:tc>
          <w:tcPr>
            <w:tcW w:w="7088" w:type="dxa"/>
            <w:shd w:val="clear" w:color="auto" w:fill="auto"/>
          </w:tcPr>
          <w:p w:rsidR="00E224B0" w:rsidRPr="006424FB" w:rsidRDefault="00E224B0" w:rsidP="00E224B0">
            <w:pPr>
              <w:pStyle w:val="BodyText"/>
              <w:contextualSpacing/>
              <w:jc w:val="left"/>
              <w:rPr>
                <w:rFonts w:ascii="Calibri" w:hAnsi="Calibri" w:cs="Calibri"/>
                <w:sz w:val="20"/>
              </w:rPr>
            </w:pPr>
            <w:r w:rsidRPr="006424FB">
              <w:rPr>
                <w:rFonts w:ascii="Calibri" w:hAnsi="Calibri" w:cs="Calibri"/>
                <w:sz w:val="20"/>
              </w:rPr>
              <w:t>Proposal covers an obviously innovative subject area that requires expert evaluation.</w:t>
            </w:r>
          </w:p>
          <w:p w:rsidR="00E224B0" w:rsidRPr="006424FB" w:rsidRDefault="00E224B0" w:rsidP="00E224B0">
            <w:pPr>
              <w:pStyle w:val="BodyText"/>
              <w:tabs>
                <w:tab w:val="left" w:pos="4995"/>
              </w:tabs>
              <w:contextualSpacing/>
              <w:rPr>
                <w:rFonts w:ascii="Calibri" w:hAnsi="Calibri" w:cs="Calibri"/>
                <w:sz w:val="20"/>
              </w:rPr>
            </w:pPr>
          </w:p>
        </w:tc>
        <w:tc>
          <w:tcPr>
            <w:tcW w:w="708" w:type="dxa"/>
            <w:shd w:val="clear" w:color="auto" w:fill="auto"/>
          </w:tcPr>
          <w:p w:rsidR="00E224B0" w:rsidRPr="006424FB" w:rsidRDefault="00E224B0" w:rsidP="00E224B0">
            <w:pPr>
              <w:pStyle w:val="BodyText"/>
              <w:tabs>
                <w:tab w:val="left" w:pos="4995"/>
              </w:tabs>
              <w:contextualSpacing/>
              <w:rPr>
                <w:rFonts w:ascii="Calibri" w:hAnsi="Calibri" w:cs="Calibri"/>
                <w:sz w:val="20"/>
              </w:rPr>
            </w:pPr>
          </w:p>
        </w:tc>
        <w:tc>
          <w:tcPr>
            <w:tcW w:w="765" w:type="dxa"/>
            <w:shd w:val="clear" w:color="auto" w:fill="auto"/>
          </w:tcPr>
          <w:p w:rsidR="00E224B0" w:rsidRPr="006424FB" w:rsidRDefault="00E224B0" w:rsidP="00E224B0">
            <w:pPr>
              <w:pStyle w:val="BodyText"/>
              <w:tabs>
                <w:tab w:val="left" w:pos="4995"/>
              </w:tabs>
              <w:contextualSpacing/>
              <w:rPr>
                <w:rFonts w:ascii="Calibri" w:hAnsi="Calibri" w:cs="Calibri"/>
                <w:sz w:val="20"/>
              </w:rPr>
            </w:pPr>
          </w:p>
        </w:tc>
      </w:tr>
      <w:tr w:rsidR="00E224B0" w:rsidRPr="006424FB" w:rsidTr="00D83EC8">
        <w:tc>
          <w:tcPr>
            <w:tcW w:w="567" w:type="dxa"/>
            <w:shd w:val="clear" w:color="auto" w:fill="auto"/>
          </w:tcPr>
          <w:p w:rsidR="00E224B0" w:rsidRPr="006424FB" w:rsidRDefault="00E224B0" w:rsidP="00E224B0">
            <w:pPr>
              <w:pStyle w:val="BodyText"/>
              <w:tabs>
                <w:tab w:val="left" w:pos="4995"/>
              </w:tabs>
              <w:contextualSpacing/>
              <w:rPr>
                <w:rFonts w:ascii="Calibri" w:hAnsi="Calibri" w:cs="Calibri"/>
                <w:sz w:val="20"/>
              </w:rPr>
            </w:pPr>
            <w:r w:rsidRPr="006424FB">
              <w:rPr>
                <w:rFonts w:ascii="Calibri" w:hAnsi="Calibri" w:cs="Calibri"/>
                <w:sz w:val="20"/>
              </w:rPr>
              <w:t>1</w:t>
            </w:r>
            <w:r>
              <w:rPr>
                <w:rFonts w:ascii="Calibri" w:hAnsi="Calibri" w:cs="Calibri"/>
                <w:sz w:val="20"/>
              </w:rPr>
              <w:t>7</w:t>
            </w:r>
            <w:r w:rsidRPr="006424FB">
              <w:rPr>
                <w:rFonts w:ascii="Calibri" w:hAnsi="Calibri" w:cs="Calibri"/>
                <w:sz w:val="20"/>
              </w:rPr>
              <w:t>.</w:t>
            </w:r>
          </w:p>
        </w:tc>
        <w:tc>
          <w:tcPr>
            <w:tcW w:w="7088" w:type="dxa"/>
            <w:shd w:val="clear" w:color="auto" w:fill="auto"/>
          </w:tcPr>
          <w:p w:rsidR="00E224B0" w:rsidRPr="006424FB" w:rsidRDefault="00E224B0" w:rsidP="00E224B0">
            <w:pPr>
              <w:pStyle w:val="BodyText"/>
              <w:contextualSpacing/>
              <w:jc w:val="left"/>
              <w:rPr>
                <w:rFonts w:ascii="Calibri" w:hAnsi="Calibri" w:cs="Calibri"/>
                <w:sz w:val="20"/>
              </w:rPr>
            </w:pPr>
            <w:r w:rsidRPr="006424FB">
              <w:rPr>
                <w:rFonts w:ascii="Calibri" w:hAnsi="Calibri" w:cs="Calibri"/>
                <w:sz w:val="20"/>
              </w:rPr>
              <w:t xml:space="preserve">Course seems to be dependent upon </w:t>
            </w:r>
            <w:r>
              <w:rPr>
                <w:rFonts w:ascii="Calibri" w:hAnsi="Calibri" w:cs="Calibri"/>
                <w:sz w:val="20"/>
              </w:rPr>
              <w:t>technical resources</w:t>
            </w:r>
            <w:r w:rsidRPr="006424FB">
              <w:rPr>
                <w:rFonts w:ascii="Calibri" w:hAnsi="Calibri" w:cs="Calibri"/>
                <w:sz w:val="20"/>
              </w:rPr>
              <w:t xml:space="preserve"> (computers, software, internet</w:t>
            </w:r>
            <w:r>
              <w:rPr>
                <w:rFonts w:ascii="Calibri" w:hAnsi="Calibri" w:cs="Calibri"/>
                <w:sz w:val="20"/>
              </w:rPr>
              <w:t>,</w:t>
            </w:r>
            <w:r w:rsidRPr="006424FB">
              <w:rPr>
                <w:rFonts w:ascii="Calibri" w:hAnsi="Calibri" w:cs="Calibri"/>
                <w:sz w:val="20"/>
              </w:rPr>
              <w:t xml:space="preserve"> etc.) that might </w:t>
            </w:r>
            <w:r>
              <w:rPr>
                <w:rFonts w:ascii="Calibri" w:hAnsi="Calibri" w:cs="Calibri"/>
                <w:sz w:val="20"/>
              </w:rPr>
              <w:t xml:space="preserve">not </w:t>
            </w:r>
            <w:r w:rsidRPr="006424FB">
              <w:rPr>
                <w:rFonts w:ascii="Calibri" w:hAnsi="Calibri" w:cs="Calibri"/>
                <w:sz w:val="20"/>
              </w:rPr>
              <w:t xml:space="preserve">be </w:t>
            </w:r>
            <w:r>
              <w:rPr>
                <w:rFonts w:ascii="Calibri" w:hAnsi="Calibri" w:cs="Calibri"/>
                <w:sz w:val="20"/>
              </w:rPr>
              <w:t xml:space="preserve">available at the upcoming </w:t>
            </w:r>
            <w:r w:rsidRPr="006424FB">
              <w:rPr>
                <w:rFonts w:ascii="Calibri" w:hAnsi="Calibri" w:cs="Calibri"/>
                <w:sz w:val="20"/>
              </w:rPr>
              <w:t>venue.</w:t>
            </w:r>
          </w:p>
          <w:p w:rsidR="00E224B0" w:rsidRPr="006424FB" w:rsidRDefault="00E224B0" w:rsidP="00E224B0">
            <w:pPr>
              <w:pStyle w:val="BodyText"/>
              <w:tabs>
                <w:tab w:val="left" w:pos="4995"/>
              </w:tabs>
              <w:contextualSpacing/>
              <w:rPr>
                <w:rFonts w:ascii="Calibri" w:hAnsi="Calibri" w:cs="Calibri"/>
                <w:sz w:val="20"/>
              </w:rPr>
            </w:pPr>
          </w:p>
        </w:tc>
        <w:tc>
          <w:tcPr>
            <w:tcW w:w="708" w:type="dxa"/>
            <w:shd w:val="clear" w:color="auto" w:fill="auto"/>
          </w:tcPr>
          <w:p w:rsidR="00E224B0" w:rsidRPr="006424FB" w:rsidRDefault="00E224B0" w:rsidP="00E224B0">
            <w:pPr>
              <w:pStyle w:val="BodyText"/>
              <w:tabs>
                <w:tab w:val="left" w:pos="4995"/>
              </w:tabs>
              <w:contextualSpacing/>
              <w:rPr>
                <w:rFonts w:ascii="Calibri" w:hAnsi="Calibri" w:cs="Calibri"/>
                <w:sz w:val="20"/>
              </w:rPr>
            </w:pPr>
          </w:p>
        </w:tc>
        <w:tc>
          <w:tcPr>
            <w:tcW w:w="765" w:type="dxa"/>
            <w:shd w:val="clear" w:color="auto" w:fill="auto"/>
          </w:tcPr>
          <w:p w:rsidR="00E224B0" w:rsidRPr="006424FB" w:rsidRDefault="00E224B0" w:rsidP="00E224B0">
            <w:pPr>
              <w:pStyle w:val="BodyText"/>
              <w:tabs>
                <w:tab w:val="left" w:pos="4995"/>
              </w:tabs>
              <w:contextualSpacing/>
              <w:rPr>
                <w:rFonts w:ascii="Calibri" w:hAnsi="Calibri" w:cs="Calibri"/>
                <w:sz w:val="20"/>
              </w:rPr>
            </w:pPr>
          </w:p>
        </w:tc>
      </w:tr>
      <w:tr w:rsidR="00E224B0" w:rsidRPr="006424FB" w:rsidTr="00D83EC8">
        <w:tc>
          <w:tcPr>
            <w:tcW w:w="567" w:type="dxa"/>
            <w:shd w:val="clear" w:color="auto" w:fill="auto"/>
          </w:tcPr>
          <w:p w:rsidR="00E224B0" w:rsidRPr="006424FB" w:rsidRDefault="00E224B0" w:rsidP="00E224B0">
            <w:pPr>
              <w:pStyle w:val="BodyText"/>
              <w:tabs>
                <w:tab w:val="left" w:pos="4995"/>
              </w:tabs>
              <w:contextualSpacing/>
              <w:rPr>
                <w:rFonts w:ascii="Calibri" w:hAnsi="Calibri" w:cs="Calibri"/>
                <w:sz w:val="20"/>
              </w:rPr>
            </w:pPr>
            <w:r>
              <w:rPr>
                <w:rFonts w:ascii="Calibri" w:hAnsi="Calibri" w:cs="Calibri"/>
                <w:sz w:val="20"/>
              </w:rPr>
              <w:t>18.</w:t>
            </w:r>
          </w:p>
        </w:tc>
        <w:tc>
          <w:tcPr>
            <w:tcW w:w="7088" w:type="dxa"/>
            <w:shd w:val="clear" w:color="auto" w:fill="auto"/>
          </w:tcPr>
          <w:p w:rsidR="00E224B0" w:rsidRDefault="00E224B0" w:rsidP="00E224B0">
            <w:pPr>
              <w:pStyle w:val="BodyText"/>
              <w:contextualSpacing/>
              <w:jc w:val="left"/>
              <w:rPr>
                <w:rFonts w:ascii="Calibri" w:hAnsi="Calibri" w:cs="Calibri"/>
                <w:sz w:val="20"/>
              </w:rPr>
            </w:pPr>
            <w:r>
              <w:rPr>
                <w:rFonts w:ascii="Calibri" w:hAnsi="Calibri" w:cs="Calibri"/>
                <w:sz w:val="20"/>
              </w:rPr>
              <w:t>Course is linked to a proposed technical visit which, though an excellent idea, requires confirmation by the organizing committee.</w:t>
            </w:r>
          </w:p>
          <w:p w:rsidR="00E224B0" w:rsidRPr="006424FB" w:rsidRDefault="00E224B0" w:rsidP="00E224B0">
            <w:pPr>
              <w:pStyle w:val="BodyText"/>
              <w:contextualSpacing/>
              <w:jc w:val="left"/>
              <w:rPr>
                <w:rFonts w:ascii="Calibri" w:hAnsi="Calibri" w:cs="Calibri"/>
                <w:sz w:val="20"/>
              </w:rPr>
            </w:pPr>
          </w:p>
        </w:tc>
        <w:tc>
          <w:tcPr>
            <w:tcW w:w="708" w:type="dxa"/>
            <w:shd w:val="clear" w:color="auto" w:fill="auto"/>
          </w:tcPr>
          <w:p w:rsidR="00E224B0" w:rsidRPr="006424FB" w:rsidRDefault="00E224B0" w:rsidP="00E224B0">
            <w:pPr>
              <w:pStyle w:val="BodyText"/>
              <w:tabs>
                <w:tab w:val="left" w:pos="4995"/>
              </w:tabs>
              <w:contextualSpacing/>
              <w:rPr>
                <w:rFonts w:ascii="Calibri" w:hAnsi="Calibri" w:cs="Calibri"/>
                <w:sz w:val="20"/>
              </w:rPr>
            </w:pPr>
          </w:p>
        </w:tc>
        <w:tc>
          <w:tcPr>
            <w:tcW w:w="765" w:type="dxa"/>
            <w:shd w:val="clear" w:color="auto" w:fill="auto"/>
          </w:tcPr>
          <w:p w:rsidR="00E224B0" w:rsidRPr="006424FB" w:rsidRDefault="00E224B0" w:rsidP="00E224B0">
            <w:pPr>
              <w:pStyle w:val="BodyText"/>
              <w:tabs>
                <w:tab w:val="left" w:pos="4995"/>
              </w:tabs>
              <w:contextualSpacing/>
              <w:rPr>
                <w:rFonts w:ascii="Calibri" w:hAnsi="Calibri" w:cs="Calibri"/>
                <w:sz w:val="20"/>
              </w:rPr>
            </w:pPr>
          </w:p>
        </w:tc>
      </w:tr>
    </w:tbl>
    <w:p w:rsidR="00E224B0" w:rsidRPr="006424FB" w:rsidRDefault="00E224B0" w:rsidP="00E224B0">
      <w:pPr>
        <w:pStyle w:val="BodyText"/>
        <w:tabs>
          <w:tab w:val="left" w:pos="4995"/>
        </w:tabs>
        <w:contextualSpacing/>
        <w:rPr>
          <w:rFonts w:ascii="Calibri" w:hAnsi="Calibri" w:cs="Calibri"/>
          <w:sz w:val="20"/>
        </w:rPr>
      </w:pPr>
    </w:p>
    <w:p w:rsidR="00E224B0" w:rsidRPr="006424FB" w:rsidRDefault="00E224B0" w:rsidP="00E224B0">
      <w:pPr>
        <w:pStyle w:val="BodyText"/>
        <w:tabs>
          <w:tab w:val="left" w:pos="3495"/>
        </w:tabs>
        <w:contextualSpacing/>
        <w:rPr>
          <w:rFonts w:ascii="Calibri" w:hAnsi="Calibri" w:cs="Calibri"/>
          <w:sz w:val="20"/>
        </w:rPr>
      </w:pPr>
    </w:p>
    <w:p w:rsidR="00E224B0" w:rsidRPr="006424FB" w:rsidRDefault="00E224B0" w:rsidP="00E224B0">
      <w:pPr>
        <w:pStyle w:val="BodyText"/>
        <w:contextualSpacing/>
        <w:rPr>
          <w:rFonts w:ascii="Calibri" w:hAnsi="Calibri" w:cs="Calibri"/>
          <w:sz w:val="20"/>
        </w:rPr>
      </w:pPr>
    </w:p>
    <w:p w:rsidR="00E224B0" w:rsidRDefault="00E224B0" w:rsidP="00E224B0">
      <w:pPr>
        <w:pStyle w:val="Heading3"/>
        <w:contextualSpacing/>
        <w:jc w:val="center"/>
        <w:rPr>
          <w:rFonts w:ascii="Arial" w:hAnsi="Arial"/>
          <w:sz w:val="20"/>
        </w:rPr>
      </w:pPr>
    </w:p>
    <w:p w:rsidR="0028734F" w:rsidRDefault="0028734F" w:rsidP="00E224B0">
      <w:pPr>
        <w:spacing w:after="0" w:line="240" w:lineRule="auto"/>
        <w:contextualSpacing/>
        <w:rPr>
          <w:rFonts w:asciiTheme="majorHAnsi" w:hAnsiTheme="majorHAnsi" w:cs="Arial"/>
        </w:rPr>
      </w:pPr>
    </w:p>
    <w:p w:rsidR="0028734F" w:rsidRDefault="0028734F" w:rsidP="00E224B0">
      <w:pPr>
        <w:spacing w:after="0" w:line="240" w:lineRule="auto"/>
        <w:contextualSpacing/>
        <w:rPr>
          <w:rFonts w:asciiTheme="majorHAnsi" w:hAnsiTheme="majorHAnsi" w:cs="Arial"/>
        </w:rPr>
      </w:pPr>
    </w:p>
    <w:p w:rsidR="0028734F" w:rsidRDefault="0028734F" w:rsidP="00E224B0">
      <w:pPr>
        <w:spacing w:after="0" w:line="240" w:lineRule="auto"/>
        <w:contextualSpacing/>
        <w:rPr>
          <w:rFonts w:asciiTheme="majorHAnsi" w:hAnsiTheme="majorHAnsi" w:cs="Arial"/>
        </w:rPr>
      </w:pPr>
    </w:p>
    <w:p w:rsidR="0028734F" w:rsidRDefault="0028734F" w:rsidP="00E224B0">
      <w:pPr>
        <w:spacing w:after="0" w:line="240" w:lineRule="auto"/>
        <w:contextualSpacing/>
        <w:rPr>
          <w:rFonts w:asciiTheme="majorHAnsi" w:hAnsiTheme="majorHAnsi" w:cs="Arial"/>
        </w:rPr>
      </w:pPr>
    </w:p>
    <w:p w:rsidR="0028734F" w:rsidRDefault="0028734F" w:rsidP="00E224B0">
      <w:pPr>
        <w:spacing w:after="0" w:line="240" w:lineRule="auto"/>
        <w:contextualSpacing/>
        <w:rPr>
          <w:rFonts w:asciiTheme="majorHAnsi" w:hAnsiTheme="majorHAnsi" w:cs="Arial"/>
        </w:rPr>
      </w:pPr>
    </w:p>
    <w:p w:rsidR="0028734F" w:rsidRPr="007E333F" w:rsidRDefault="0028734F" w:rsidP="00E224B0">
      <w:pPr>
        <w:spacing w:after="0" w:line="240" w:lineRule="auto"/>
        <w:contextualSpacing/>
        <w:rPr>
          <w:rFonts w:asciiTheme="majorHAnsi" w:hAnsiTheme="majorHAnsi" w:cs="Arial"/>
        </w:rPr>
      </w:pPr>
    </w:p>
    <w:sectPr w:rsidR="0028734F" w:rsidRPr="007E333F" w:rsidSect="00B77720">
      <w:headerReference w:type="default" r:id="rId10"/>
      <w:footerReference w:type="default" r:id="rId11"/>
      <w:headerReference w:type="first" r:id="rId12"/>
      <w:footerReference w:type="first" r:id="rId13"/>
      <w:type w:val="continuous"/>
      <w:pgSz w:w="12240" w:h="15840"/>
      <w:pgMar w:top="2160" w:right="1728" w:bottom="1440" w:left="172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C62" w:rsidRDefault="00950C62" w:rsidP="00115C9B">
      <w:pPr>
        <w:spacing w:after="0" w:line="240" w:lineRule="auto"/>
      </w:pPr>
      <w:r>
        <w:separator/>
      </w:r>
    </w:p>
  </w:endnote>
  <w:endnote w:type="continuationSeparator" w:id="0">
    <w:p w:rsidR="00950C62" w:rsidRDefault="00950C62" w:rsidP="00115C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6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4B0" w:rsidRPr="00531DE1" w:rsidRDefault="00E224B0" w:rsidP="00E224B0">
    <w:pPr>
      <w:pStyle w:val="Footer"/>
      <w:tabs>
        <w:tab w:val="clear" w:pos="4680"/>
        <w:tab w:val="clear" w:pos="9360"/>
        <w:tab w:val="right" w:pos="8784"/>
      </w:tabs>
      <w:rPr>
        <w:rFonts w:ascii="Franklin Gothic Medium Cond" w:hAnsi="Franklin Gothic Medium Cond"/>
        <w:sz w:val="16"/>
        <w:szCs w:val="16"/>
      </w:rPr>
    </w:pPr>
    <w:r>
      <w:tab/>
    </w:r>
    <w:r w:rsidRPr="00531DE1">
      <w:rPr>
        <w:rFonts w:ascii="Franklin Gothic Medium Cond" w:hAnsi="Franklin Gothic Medium Cond"/>
        <w:noProof/>
        <w:sz w:val="16"/>
        <w:szCs w:val="16"/>
      </w:rPr>
      <w:t>1330</w:t>
    </w:r>
    <w:r w:rsidRPr="00531DE1">
      <w:rPr>
        <w:rFonts w:ascii="Franklin Gothic Medium Cond" w:hAnsi="Franklin Gothic Medium Cond"/>
        <w:sz w:val="16"/>
        <w:szCs w:val="16"/>
      </w:rPr>
      <w:t xml:space="preserve"> 23</w:t>
    </w:r>
    <w:r w:rsidRPr="00531DE1">
      <w:rPr>
        <w:rFonts w:ascii="Franklin Gothic Medium Cond" w:hAnsi="Franklin Gothic Medium Cond"/>
        <w:sz w:val="16"/>
        <w:szCs w:val="16"/>
        <w:vertAlign w:val="superscript"/>
      </w:rPr>
      <w:t>rd</w:t>
    </w:r>
    <w:r w:rsidRPr="00531DE1">
      <w:rPr>
        <w:rFonts w:ascii="Franklin Gothic Medium Cond" w:hAnsi="Franklin Gothic Medium Cond"/>
        <w:sz w:val="16"/>
        <w:szCs w:val="16"/>
      </w:rPr>
      <w:t xml:space="preserve"> Street South, Suite C, Fargo, ND  58103-</w:t>
    </w:r>
    <w:proofErr w:type="gramStart"/>
    <w:r w:rsidRPr="00531DE1">
      <w:rPr>
        <w:rFonts w:ascii="Franklin Gothic Medium Cond" w:hAnsi="Franklin Gothic Medium Cond"/>
        <w:sz w:val="16"/>
        <w:szCs w:val="16"/>
      </w:rPr>
      <w:t>3705  USA</w:t>
    </w:r>
    <w:proofErr w:type="gramEnd"/>
    <w:r w:rsidRPr="00531DE1">
      <w:rPr>
        <w:rFonts w:ascii="Franklin Gothic Medium Cond" w:hAnsi="Franklin Gothic Medium Cond"/>
        <w:sz w:val="16"/>
        <w:szCs w:val="16"/>
      </w:rPr>
      <w:t xml:space="preserve"> | Phone +1.701.297.7908 | Fax +1.701.297.7917 | </w:t>
    </w:r>
    <w:hyperlink r:id="rId1" w:history="1">
      <w:r w:rsidRPr="00531DE1">
        <w:rPr>
          <w:rStyle w:val="Hyperlink"/>
          <w:rFonts w:ascii="Franklin Gothic Medium Cond" w:hAnsi="Franklin Gothic Medium Cond"/>
          <w:color w:val="auto"/>
          <w:sz w:val="16"/>
          <w:szCs w:val="16"/>
          <w:u w:val="none"/>
        </w:rPr>
        <w:t>info@iaia.org</w:t>
      </w:r>
    </w:hyperlink>
    <w:r w:rsidRPr="00531DE1">
      <w:rPr>
        <w:rFonts w:ascii="Franklin Gothic Medium Cond" w:hAnsi="Franklin Gothic Medium Cond"/>
        <w:sz w:val="16"/>
        <w:szCs w:val="16"/>
      </w:rPr>
      <w:t xml:space="preserve"> | </w:t>
    </w:r>
    <w:r w:rsidRPr="005E1145">
      <w:rPr>
        <w:rFonts w:ascii="Franklin Gothic Medium Cond" w:hAnsi="Franklin Gothic Medium Cond"/>
        <w:sz w:val="16"/>
        <w:szCs w:val="16"/>
      </w:rPr>
      <w:t>www.iaia.org</w:t>
    </w:r>
    <w:r w:rsidRPr="005E1145">
      <w:rPr>
        <w:rFonts w:ascii="Franklin Gothic Medium Cond" w:hAnsi="Franklin Gothic Medium Cond"/>
        <w:sz w:val="16"/>
        <w:szCs w:val="16"/>
      </w:rPr>
      <w:tab/>
    </w:r>
  </w:p>
  <w:p w:rsidR="00115C9B" w:rsidRPr="00115C9B" w:rsidRDefault="00E224B0" w:rsidP="00E224B0">
    <w:pPr>
      <w:pStyle w:val="Footer"/>
      <w:tabs>
        <w:tab w:val="clear" w:pos="4680"/>
        <w:tab w:val="clear" w:pos="9360"/>
        <w:tab w:val="left" w:pos="3900"/>
        <w:tab w:val="left" w:pos="7950"/>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345" w:rsidRPr="00531DE1" w:rsidRDefault="00531DE1" w:rsidP="002C1F2E">
    <w:pPr>
      <w:pStyle w:val="Footer"/>
      <w:tabs>
        <w:tab w:val="clear" w:pos="4680"/>
        <w:tab w:val="clear" w:pos="9360"/>
        <w:tab w:val="right" w:pos="8784"/>
      </w:tabs>
      <w:rPr>
        <w:rFonts w:ascii="Franklin Gothic Medium Cond" w:hAnsi="Franklin Gothic Medium Cond"/>
        <w:sz w:val="16"/>
        <w:szCs w:val="16"/>
      </w:rPr>
    </w:pPr>
    <w:r w:rsidRPr="00531DE1">
      <w:rPr>
        <w:rFonts w:ascii="Franklin Gothic Medium Cond" w:hAnsi="Franklin Gothic Medium Cond"/>
        <w:noProof/>
        <w:sz w:val="16"/>
        <w:szCs w:val="16"/>
      </w:rPr>
      <w:t>1330</w:t>
    </w:r>
    <w:r w:rsidRPr="00531DE1">
      <w:rPr>
        <w:rFonts w:ascii="Franklin Gothic Medium Cond" w:hAnsi="Franklin Gothic Medium Cond"/>
        <w:sz w:val="16"/>
        <w:szCs w:val="16"/>
      </w:rPr>
      <w:t xml:space="preserve"> 23</w:t>
    </w:r>
    <w:r w:rsidRPr="00531DE1">
      <w:rPr>
        <w:rFonts w:ascii="Franklin Gothic Medium Cond" w:hAnsi="Franklin Gothic Medium Cond"/>
        <w:sz w:val="16"/>
        <w:szCs w:val="16"/>
        <w:vertAlign w:val="superscript"/>
      </w:rPr>
      <w:t>rd</w:t>
    </w:r>
    <w:r w:rsidRPr="00531DE1">
      <w:rPr>
        <w:rFonts w:ascii="Franklin Gothic Medium Cond" w:hAnsi="Franklin Gothic Medium Cond"/>
        <w:sz w:val="16"/>
        <w:szCs w:val="16"/>
      </w:rPr>
      <w:t xml:space="preserve"> Street South, Suite C, Fargo, ND  58103-</w:t>
    </w:r>
    <w:proofErr w:type="gramStart"/>
    <w:r w:rsidRPr="00531DE1">
      <w:rPr>
        <w:rFonts w:ascii="Franklin Gothic Medium Cond" w:hAnsi="Franklin Gothic Medium Cond"/>
        <w:sz w:val="16"/>
        <w:szCs w:val="16"/>
      </w:rPr>
      <w:t>3705  USA</w:t>
    </w:r>
    <w:proofErr w:type="gramEnd"/>
    <w:r w:rsidRPr="00531DE1">
      <w:rPr>
        <w:rFonts w:ascii="Franklin Gothic Medium Cond" w:hAnsi="Franklin Gothic Medium Cond"/>
        <w:sz w:val="16"/>
        <w:szCs w:val="16"/>
      </w:rPr>
      <w:t xml:space="preserve"> | Phone +1.701.297.7908 | Fax +1.701.297.7917 | </w:t>
    </w:r>
    <w:hyperlink r:id="rId1" w:history="1">
      <w:r w:rsidRPr="00531DE1">
        <w:rPr>
          <w:rStyle w:val="Hyperlink"/>
          <w:rFonts w:ascii="Franklin Gothic Medium Cond" w:hAnsi="Franklin Gothic Medium Cond"/>
          <w:color w:val="auto"/>
          <w:sz w:val="16"/>
          <w:szCs w:val="16"/>
          <w:u w:val="none"/>
        </w:rPr>
        <w:t>info@iaia.org</w:t>
      </w:r>
    </w:hyperlink>
    <w:r w:rsidRPr="00531DE1">
      <w:rPr>
        <w:rFonts w:ascii="Franklin Gothic Medium Cond" w:hAnsi="Franklin Gothic Medium Cond"/>
        <w:sz w:val="16"/>
        <w:szCs w:val="16"/>
      </w:rPr>
      <w:t xml:space="preserve"> | </w:t>
    </w:r>
    <w:r w:rsidRPr="005E1145">
      <w:rPr>
        <w:rFonts w:ascii="Franklin Gothic Medium Cond" w:hAnsi="Franklin Gothic Medium Cond"/>
        <w:sz w:val="16"/>
        <w:szCs w:val="16"/>
      </w:rPr>
      <w:t>www.iaia.org</w:t>
    </w:r>
    <w:r w:rsidR="002C1F2E" w:rsidRPr="005E1145">
      <w:rPr>
        <w:rFonts w:ascii="Franklin Gothic Medium Cond" w:hAnsi="Franklin Gothic Medium Cond"/>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C62" w:rsidRDefault="00950C62" w:rsidP="00115C9B">
      <w:pPr>
        <w:spacing w:after="0" w:line="240" w:lineRule="auto"/>
      </w:pPr>
      <w:r>
        <w:separator/>
      </w:r>
    </w:p>
  </w:footnote>
  <w:footnote w:type="continuationSeparator" w:id="0">
    <w:p w:rsidR="00950C62" w:rsidRDefault="00950C62" w:rsidP="00115C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7001"/>
      <w:docPartObj>
        <w:docPartGallery w:val="Page Numbers (Top of Page)"/>
        <w:docPartUnique/>
      </w:docPartObj>
    </w:sdtPr>
    <w:sdtContent>
      <w:p w:rsidR="00B77720" w:rsidRDefault="00B77720">
        <w:r>
          <w:t xml:space="preserve">Page </w:t>
        </w:r>
        <w:fldSimple w:instr=" PAGE ">
          <w:r w:rsidR="00E224B0">
            <w:rPr>
              <w:noProof/>
            </w:rPr>
            <w:t>2</w:t>
          </w:r>
        </w:fldSimple>
        <w:r>
          <w:t xml:space="preserve"> of </w:t>
        </w:r>
        <w:fldSimple w:instr=" NUMPAGES  ">
          <w:r w:rsidR="00E224B0">
            <w:rPr>
              <w:noProof/>
            </w:rPr>
            <w:t>6</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145" w:rsidRDefault="005E1145">
    <w:pPr>
      <w:pStyle w:val="Header"/>
    </w:pPr>
  </w:p>
  <w:p w:rsidR="00E224B0" w:rsidRDefault="00730D1B" w:rsidP="00E224B0">
    <w:pPr>
      <w:pStyle w:val="Header"/>
      <w:jc w:val="right"/>
      <w:rPr>
        <w:rFonts w:ascii="Arial" w:hAnsi="Arial"/>
        <w:b/>
        <w:sz w:val="28"/>
      </w:rPr>
    </w:pPr>
    <w:r>
      <w:rPr>
        <w:noProof/>
      </w:rPr>
      <w:drawing>
        <wp:anchor distT="0" distB="0" distL="114300" distR="114300" simplePos="0" relativeHeight="251665408" behindDoc="0" locked="0" layoutInCell="1" allowOverlap="1">
          <wp:simplePos x="0" y="0"/>
          <wp:positionH relativeFrom="column">
            <wp:posOffset>683895</wp:posOffset>
          </wp:positionH>
          <wp:positionV relativeFrom="paragraph">
            <wp:posOffset>-76200</wp:posOffset>
          </wp:positionV>
          <wp:extent cx="871220" cy="517525"/>
          <wp:effectExtent l="19050" t="0" r="5080" b="0"/>
          <wp:wrapThrough wrapText="bothSides">
            <wp:wrapPolygon edited="0">
              <wp:start x="-472" y="0"/>
              <wp:lineTo x="-472" y="18287"/>
              <wp:lineTo x="1417" y="20672"/>
              <wp:lineTo x="5668" y="20672"/>
              <wp:lineTo x="8029" y="20672"/>
              <wp:lineTo x="19837" y="20672"/>
              <wp:lineTo x="21726" y="19877"/>
              <wp:lineTo x="21726" y="12721"/>
              <wp:lineTo x="18892" y="1590"/>
              <wp:lineTo x="18420" y="0"/>
              <wp:lineTo x="-472" y="0"/>
            </wp:wrapPolygon>
          </wp:wrapThrough>
          <wp:docPr id="16" name="Picture 10" descr="IAIA Logo with tex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AIA Logo with text.eps"/>
                  <pic:cNvPicPr/>
                </pic:nvPicPr>
                <pic:blipFill>
                  <a:blip r:embed="rId1"/>
                  <a:stretch>
                    <a:fillRect/>
                  </a:stretch>
                </pic:blipFill>
                <pic:spPr>
                  <a:xfrm>
                    <a:off x="0" y="0"/>
                    <a:ext cx="871220" cy="517525"/>
                  </a:xfrm>
                  <a:prstGeom prst="rect">
                    <a:avLst/>
                  </a:prstGeom>
                </pic:spPr>
              </pic:pic>
            </a:graphicData>
          </a:graphic>
        </wp:anchor>
      </w:drawing>
    </w:r>
    <w:r w:rsidR="006C66A6">
      <w:rPr>
        <w:noProof/>
      </w:rPr>
      <w:drawing>
        <wp:anchor distT="0" distB="0" distL="114300" distR="114300" simplePos="0" relativeHeight="251669504" behindDoc="1" locked="0" layoutInCell="1" allowOverlap="1">
          <wp:simplePos x="0" y="0"/>
          <wp:positionH relativeFrom="column">
            <wp:posOffset>-68580</wp:posOffset>
          </wp:positionH>
          <wp:positionV relativeFrom="paragraph">
            <wp:posOffset>-165735</wp:posOffset>
          </wp:positionV>
          <wp:extent cx="647700" cy="542925"/>
          <wp:effectExtent l="19050" t="0" r="0" b="0"/>
          <wp:wrapNone/>
          <wp:docPr id="1" name="Picture 0" descr="earth leaves arrow illustration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 leaves arrow illustration [Converted].jpg"/>
                  <pic:cNvPicPr/>
                </pic:nvPicPr>
                <pic:blipFill>
                  <a:blip r:embed="rId2"/>
                  <a:stretch>
                    <a:fillRect/>
                  </a:stretch>
                </pic:blipFill>
                <pic:spPr>
                  <a:xfrm>
                    <a:off x="0" y="0"/>
                    <a:ext cx="647700" cy="542925"/>
                  </a:xfrm>
                  <a:prstGeom prst="rect">
                    <a:avLst/>
                  </a:prstGeom>
                </pic:spPr>
              </pic:pic>
            </a:graphicData>
          </a:graphic>
        </wp:anchor>
      </w:drawing>
    </w:r>
    <w:r w:rsidR="00E224B0" w:rsidRPr="00E224B0">
      <w:rPr>
        <w:rFonts w:ascii="Arial" w:hAnsi="Arial"/>
        <w:b/>
        <w:sz w:val="28"/>
      </w:rPr>
      <w:t xml:space="preserve"> </w:t>
    </w:r>
    <w:r w:rsidR="00E224B0" w:rsidRPr="000C2FBA">
      <w:rPr>
        <w:rFonts w:ascii="Arial" w:hAnsi="Arial"/>
        <w:b/>
        <w:sz w:val="28"/>
      </w:rPr>
      <w:t xml:space="preserve">IAIA13 </w:t>
    </w:r>
  </w:p>
  <w:p w:rsidR="00B77720" w:rsidRDefault="00E224B0" w:rsidP="00E224B0">
    <w:pPr>
      <w:pStyle w:val="Header"/>
      <w:jc w:val="right"/>
    </w:pPr>
    <w:r w:rsidRPr="000C2FBA">
      <w:rPr>
        <w:rFonts w:ascii="Arial" w:hAnsi="Arial"/>
        <w:b/>
        <w:sz w:val="28"/>
      </w:rPr>
      <w:t>Call for Training Course Proposals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4677C"/>
    <w:multiLevelType w:val="hybridMultilevel"/>
    <w:tmpl w:val="82A44A7E"/>
    <w:lvl w:ilvl="0" w:tplc="FFFFFFFF">
      <w:start w:val="1"/>
      <w:numFmt w:val="lowerLetter"/>
      <w:lvlText w:val="(%1)"/>
      <w:lvlJc w:val="left"/>
      <w:pPr>
        <w:tabs>
          <w:tab w:val="num" w:pos="720"/>
        </w:tabs>
        <w:ind w:left="720" w:hanging="360"/>
      </w:pPr>
      <w:rPr>
        <w:rFonts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4D76199"/>
    <w:multiLevelType w:val="hybridMultilevel"/>
    <w:tmpl w:val="CAEC3854"/>
    <w:lvl w:ilvl="0" w:tplc="FFFFFFFF">
      <w:start w:val="1"/>
      <w:numFmt w:val="lowerLetter"/>
      <w:lvlText w:val="(%1)"/>
      <w:lvlJc w:val="left"/>
      <w:pPr>
        <w:tabs>
          <w:tab w:val="num" w:pos="720"/>
        </w:tabs>
        <w:ind w:left="72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E9C3220"/>
    <w:multiLevelType w:val="hybridMultilevel"/>
    <w:tmpl w:val="C29EC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2A37C73"/>
    <w:multiLevelType w:val="hybridMultilevel"/>
    <w:tmpl w:val="3FA0541A"/>
    <w:lvl w:ilvl="0" w:tplc="FFFFFFFF">
      <w:start w:val="1"/>
      <w:numFmt w:val="lowerLetter"/>
      <w:lvlText w:val="(%1)"/>
      <w:lvlJc w:val="left"/>
      <w:pPr>
        <w:tabs>
          <w:tab w:val="num" w:pos="720"/>
        </w:tabs>
        <w:ind w:left="72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58E045A9"/>
    <w:multiLevelType w:val="hybridMultilevel"/>
    <w:tmpl w:val="2D4E567E"/>
    <w:lvl w:ilvl="0" w:tplc="FFFFFFFF">
      <w:start w:val="1"/>
      <w:numFmt w:val="lowerLetter"/>
      <w:lvlText w:val="(%1)"/>
      <w:lvlJc w:val="left"/>
      <w:pPr>
        <w:tabs>
          <w:tab w:val="num" w:pos="720"/>
        </w:tabs>
        <w:ind w:left="72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rsids>
    <w:rsidRoot w:val="00173CCF"/>
    <w:rsid w:val="00000933"/>
    <w:rsid w:val="000352D6"/>
    <w:rsid w:val="000F734D"/>
    <w:rsid w:val="00107436"/>
    <w:rsid w:val="00115C9B"/>
    <w:rsid w:val="00140AE9"/>
    <w:rsid w:val="00173CCF"/>
    <w:rsid w:val="00206E1A"/>
    <w:rsid w:val="0028734F"/>
    <w:rsid w:val="00297740"/>
    <w:rsid w:val="002A4718"/>
    <w:rsid w:val="002C1F2E"/>
    <w:rsid w:val="002E3E59"/>
    <w:rsid w:val="00323D1F"/>
    <w:rsid w:val="00383513"/>
    <w:rsid w:val="00441FEF"/>
    <w:rsid w:val="00442856"/>
    <w:rsid w:val="004A7821"/>
    <w:rsid w:val="004B15D9"/>
    <w:rsid w:val="004F704C"/>
    <w:rsid w:val="00531DE1"/>
    <w:rsid w:val="00581BB8"/>
    <w:rsid w:val="005C38F8"/>
    <w:rsid w:val="005D30F3"/>
    <w:rsid w:val="005D7D5E"/>
    <w:rsid w:val="005E1145"/>
    <w:rsid w:val="00665D73"/>
    <w:rsid w:val="0067769E"/>
    <w:rsid w:val="0068009D"/>
    <w:rsid w:val="006B7A87"/>
    <w:rsid w:val="006C4A59"/>
    <w:rsid w:val="006C66A6"/>
    <w:rsid w:val="00730D1B"/>
    <w:rsid w:val="00735DE5"/>
    <w:rsid w:val="00775356"/>
    <w:rsid w:val="00795E55"/>
    <w:rsid w:val="007A2972"/>
    <w:rsid w:val="007A4DFB"/>
    <w:rsid w:val="007E333F"/>
    <w:rsid w:val="008966A4"/>
    <w:rsid w:val="008F21F5"/>
    <w:rsid w:val="00911B68"/>
    <w:rsid w:val="00950C62"/>
    <w:rsid w:val="009D6345"/>
    <w:rsid w:val="009E018D"/>
    <w:rsid w:val="00A341FF"/>
    <w:rsid w:val="00A50755"/>
    <w:rsid w:val="00A83A54"/>
    <w:rsid w:val="00AC1A56"/>
    <w:rsid w:val="00AD3D44"/>
    <w:rsid w:val="00B227D0"/>
    <w:rsid w:val="00B77720"/>
    <w:rsid w:val="00B928F3"/>
    <w:rsid w:val="00BE6308"/>
    <w:rsid w:val="00BF0B84"/>
    <w:rsid w:val="00C4327A"/>
    <w:rsid w:val="00C43871"/>
    <w:rsid w:val="00C53DD1"/>
    <w:rsid w:val="00C53F5C"/>
    <w:rsid w:val="00C60B7D"/>
    <w:rsid w:val="00CE56DE"/>
    <w:rsid w:val="00D80B57"/>
    <w:rsid w:val="00DF3D8B"/>
    <w:rsid w:val="00E224B0"/>
    <w:rsid w:val="00E30057"/>
    <w:rsid w:val="00E5676E"/>
    <w:rsid w:val="00E927AD"/>
    <w:rsid w:val="00EE3118"/>
    <w:rsid w:val="00F10CEE"/>
    <w:rsid w:val="00F53D1E"/>
    <w:rsid w:val="00F82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27A"/>
  </w:style>
  <w:style w:type="paragraph" w:styleId="Heading2">
    <w:name w:val="heading 2"/>
    <w:basedOn w:val="Normal"/>
    <w:next w:val="Normal"/>
    <w:link w:val="Heading2Char"/>
    <w:qFormat/>
    <w:rsid w:val="00E224B0"/>
    <w:pPr>
      <w:keepNext/>
      <w:spacing w:after="0" w:line="240" w:lineRule="auto"/>
      <w:jc w:val="both"/>
      <w:outlineLvl w:val="1"/>
    </w:pPr>
    <w:rPr>
      <w:rFonts w:ascii="Times" w:eastAsia="Times New Roman" w:hAnsi="Times" w:cs="Times New Roman"/>
      <w:b/>
      <w:i/>
      <w:sz w:val="24"/>
      <w:szCs w:val="20"/>
      <w:lang w:val="en-GB" w:eastAsia="zh-CN"/>
    </w:rPr>
  </w:style>
  <w:style w:type="paragraph" w:styleId="Heading3">
    <w:name w:val="heading 3"/>
    <w:basedOn w:val="Normal"/>
    <w:next w:val="Normal"/>
    <w:link w:val="Heading3Char"/>
    <w:qFormat/>
    <w:rsid w:val="00E224B0"/>
    <w:pPr>
      <w:keepNext/>
      <w:spacing w:after="0" w:line="240" w:lineRule="auto"/>
      <w:jc w:val="both"/>
      <w:outlineLvl w:val="2"/>
    </w:pPr>
    <w:rPr>
      <w:rFonts w:ascii="Times" w:eastAsia="Times New Roman" w:hAnsi="Times" w:cs="Times New Roman"/>
      <w:b/>
      <w:color w:val="000000"/>
      <w:sz w:val="24"/>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C9B"/>
  </w:style>
  <w:style w:type="paragraph" w:styleId="Footer">
    <w:name w:val="footer"/>
    <w:basedOn w:val="Normal"/>
    <w:link w:val="FooterChar"/>
    <w:uiPriority w:val="99"/>
    <w:unhideWhenUsed/>
    <w:rsid w:val="00115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C9B"/>
  </w:style>
  <w:style w:type="paragraph" w:styleId="BalloonText">
    <w:name w:val="Balloon Text"/>
    <w:basedOn w:val="Normal"/>
    <w:link w:val="BalloonTextChar"/>
    <w:uiPriority w:val="99"/>
    <w:semiHidden/>
    <w:unhideWhenUsed/>
    <w:rsid w:val="00115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C9B"/>
    <w:rPr>
      <w:rFonts w:ascii="Tahoma" w:hAnsi="Tahoma" w:cs="Tahoma"/>
      <w:sz w:val="16"/>
      <w:szCs w:val="16"/>
    </w:rPr>
  </w:style>
  <w:style w:type="paragraph" w:customStyle="1" w:styleId="Noparagraphstyle">
    <w:name w:val="[No paragraph style]"/>
    <w:rsid w:val="00C43871"/>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NoSpacing">
    <w:name w:val="No Spacing"/>
    <w:uiPriority w:val="1"/>
    <w:qFormat/>
    <w:rsid w:val="00CE56DE"/>
    <w:pPr>
      <w:spacing w:after="0" w:line="240" w:lineRule="auto"/>
    </w:pPr>
  </w:style>
  <w:style w:type="character" w:styleId="Hyperlink">
    <w:name w:val="Hyperlink"/>
    <w:basedOn w:val="DefaultParagraphFont"/>
    <w:uiPriority w:val="99"/>
    <w:unhideWhenUsed/>
    <w:rsid w:val="00531DE1"/>
    <w:rPr>
      <w:color w:val="0000FF" w:themeColor="hyperlink"/>
      <w:u w:val="single"/>
    </w:rPr>
  </w:style>
  <w:style w:type="character" w:customStyle="1" w:styleId="Heading2Char">
    <w:name w:val="Heading 2 Char"/>
    <w:basedOn w:val="DefaultParagraphFont"/>
    <w:link w:val="Heading2"/>
    <w:rsid w:val="00E224B0"/>
    <w:rPr>
      <w:rFonts w:ascii="Times" w:eastAsia="Times New Roman" w:hAnsi="Times" w:cs="Times New Roman"/>
      <w:b/>
      <w:i/>
      <w:sz w:val="24"/>
      <w:szCs w:val="20"/>
      <w:lang w:val="en-GB" w:eastAsia="zh-CN"/>
    </w:rPr>
  </w:style>
  <w:style w:type="character" w:customStyle="1" w:styleId="Heading3Char">
    <w:name w:val="Heading 3 Char"/>
    <w:basedOn w:val="DefaultParagraphFont"/>
    <w:link w:val="Heading3"/>
    <w:rsid w:val="00E224B0"/>
    <w:rPr>
      <w:rFonts w:ascii="Times" w:eastAsia="Times New Roman" w:hAnsi="Times" w:cs="Times New Roman"/>
      <w:b/>
      <w:color w:val="000000"/>
      <w:sz w:val="24"/>
      <w:szCs w:val="20"/>
      <w:lang w:val="en-GB" w:eastAsia="zh-CN"/>
    </w:rPr>
  </w:style>
  <w:style w:type="paragraph" w:styleId="BodyText">
    <w:name w:val="Body Text"/>
    <w:basedOn w:val="Normal"/>
    <w:link w:val="BodyTextChar"/>
    <w:rsid w:val="00E224B0"/>
    <w:pPr>
      <w:spacing w:after="0" w:line="240" w:lineRule="auto"/>
      <w:jc w:val="both"/>
    </w:pPr>
    <w:rPr>
      <w:rFonts w:ascii="Times" w:eastAsia="Times New Roman" w:hAnsi="Times" w:cs="Times New Roman"/>
      <w:sz w:val="24"/>
      <w:szCs w:val="20"/>
      <w:lang w:val="en-GB" w:eastAsia="zh-CN"/>
    </w:rPr>
  </w:style>
  <w:style w:type="character" w:customStyle="1" w:styleId="BodyTextChar">
    <w:name w:val="Body Text Char"/>
    <w:basedOn w:val="DefaultParagraphFont"/>
    <w:link w:val="BodyText"/>
    <w:rsid w:val="00E224B0"/>
    <w:rPr>
      <w:rFonts w:ascii="Times" w:eastAsia="Times New Roman" w:hAnsi="Times" w:cs="Times New Roman"/>
      <w:sz w:val="24"/>
      <w:szCs w:val="20"/>
      <w:lang w:val="en-GB" w:eastAsia="zh-CN"/>
    </w:rPr>
  </w:style>
  <w:style w:type="paragraph" w:styleId="BodyTextIndent2">
    <w:name w:val="Body Text Indent 2"/>
    <w:basedOn w:val="Normal"/>
    <w:link w:val="BodyTextIndent2Char"/>
    <w:rsid w:val="00E224B0"/>
    <w:pPr>
      <w:spacing w:after="0" w:line="240" w:lineRule="auto"/>
      <w:ind w:left="709" w:hanging="709"/>
      <w:jc w:val="both"/>
    </w:pPr>
    <w:rPr>
      <w:rFonts w:ascii="Times" w:eastAsia="Times" w:hAnsi="Times" w:cs="Times New Roman"/>
      <w:sz w:val="24"/>
      <w:szCs w:val="20"/>
      <w:lang w:val="en-GB" w:eastAsia="zh-CN"/>
    </w:rPr>
  </w:style>
  <w:style w:type="character" w:customStyle="1" w:styleId="BodyTextIndent2Char">
    <w:name w:val="Body Text Indent 2 Char"/>
    <w:basedOn w:val="DefaultParagraphFont"/>
    <w:link w:val="BodyTextIndent2"/>
    <w:rsid w:val="00E224B0"/>
    <w:rPr>
      <w:rFonts w:ascii="Times" w:eastAsia="Times" w:hAnsi="Times" w:cs="Times New Roman"/>
      <w:sz w:val="24"/>
      <w:szCs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iai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ita@iaia.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ai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i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i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dc:creator>
  <cp:keywords/>
  <dc:description/>
  <cp:lastModifiedBy>bridget</cp:lastModifiedBy>
  <cp:revision>2</cp:revision>
  <cp:lastPrinted>2010-03-11T03:25:00Z</cp:lastPrinted>
  <dcterms:created xsi:type="dcterms:W3CDTF">2012-06-18T19:38:00Z</dcterms:created>
  <dcterms:modified xsi:type="dcterms:W3CDTF">2012-06-18T19:38:00Z</dcterms:modified>
</cp:coreProperties>
</file>